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8"/>
        <w:gridCol w:w="6096"/>
        <w:gridCol w:w="1814"/>
      </w:tblGrid>
      <w:tr w:rsidR="00325610" w:rsidRPr="00875276" w:rsidTr="00875276">
        <w:tc>
          <w:tcPr>
            <w:tcW w:w="1588" w:type="dxa"/>
            <w:shd w:val="clear" w:color="auto" w:fill="B2A1C7"/>
          </w:tcPr>
          <w:p w:rsidR="00325610" w:rsidRPr="00875276" w:rsidRDefault="00325610" w:rsidP="0087527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lang w:val="en-US"/>
              </w:rPr>
              <w:t>Naziv nastavnoga predmeta</w:t>
            </w:r>
          </w:p>
        </w:tc>
        <w:tc>
          <w:tcPr>
            <w:tcW w:w="7910" w:type="dxa"/>
            <w:gridSpan w:val="2"/>
            <w:shd w:val="clear" w:color="auto" w:fill="B2A1C7"/>
          </w:tcPr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</w:rPr>
              <w:t>G</w:t>
            </w:r>
            <w:r w:rsidRPr="00875276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875276" w:rsidTr="00875276">
        <w:tc>
          <w:tcPr>
            <w:tcW w:w="1588" w:type="dxa"/>
            <w:shd w:val="clear" w:color="auto" w:fill="auto"/>
          </w:tcPr>
          <w:p w:rsidR="00325610" w:rsidRPr="00875276" w:rsidRDefault="00325610" w:rsidP="00AA2026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lang w:val="en-US"/>
              </w:rPr>
              <w:t>Redni broj i naziv nastavnog sata</w:t>
            </w:r>
          </w:p>
        </w:tc>
        <w:tc>
          <w:tcPr>
            <w:tcW w:w="7910" w:type="dxa"/>
            <w:gridSpan w:val="2"/>
            <w:shd w:val="clear" w:color="auto" w:fill="auto"/>
          </w:tcPr>
          <w:p w:rsidR="0047210B" w:rsidRPr="00875276" w:rsidRDefault="00D36C91" w:rsidP="0087527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42</w:t>
            </w:r>
            <w:r w:rsidR="00C9564D" w:rsidRPr="00875276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. </w:t>
            </w:r>
            <w:r w:rsidR="00407C28" w:rsidRPr="00875276"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  <w:t>Društveno-geografska</w:t>
            </w:r>
            <w:r w:rsidR="0047210B" w:rsidRPr="00875276"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  <w:t xml:space="preserve"> obilježja Sredozemlja</w:t>
            </w:r>
            <w:r w:rsidR="00875276"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  <w:t xml:space="preserve"> (</w:t>
            </w:r>
            <w:r w:rsidR="00875276" w:rsidRPr="00875276">
              <w:rPr>
                <w:rFonts w:ascii="Lato Light" w:eastAsia="Calibri" w:hAnsi="Lato Light" w:cs="Lato Light"/>
                <w:b/>
                <w:bCs/>
                <w:sz w:val="26"/>
                <w:szCs w:val="26"/>
              </w:rPr>
              <w:t>Život na europskom Sredozemlju)</w:t>
            </w: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</w:tc>
      </w:tr>
      <w:tr w:rsidR="00325610" w:rsidRPr="00875276" w:rsidTr="00875276">
        <w:tc>
          <w:tcPr>
            <w:tcW w:w="1588" w:type="dxa"/>
            <w:shd w:val="clear" w:color="auto" w:fill="auto"/>
          </w:tcPr>
          <w:p w:rsidR="00325610" w:rsidRPr="00875276" w:rsidRDefault="00325610" w:rsidP="0087527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</w:p>
        </w:tc>
        <w:tc>
          <w:tcPr>
            <w:tcW w:w="7910" w:type="dxa"/>
            <w:gridSpan w:val="2"/>
            <w:shd w:val="clear" w:color="auto" w:fill="auto"/>
          </w:tcPr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875276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875276" w:rsidTr="00875276">
        <w:tc>
          <w:tcPr>
            <w:tcW w:w="1588" w:type="dxa"/>
            <w:tcBorders>
              <w:bottom w:val="single" w:sz="4" w:space="0" w:color="auto"/>
            </w:tcBorders>
            <w:shd w:val="clear" w:color="auto" w:fill="auto"/>
          </w:tcPr>
          <w:p w:rsidR="00325610" w:rsidRPr="00875276" w:rsidRDefault="00325610" w:rsidP="0087527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lang w:val="en-US"/>
              </w:rPr>
              <w:t xml:space="preserve">Tip sata   </w:t>
            </w:r>
            <w:r w:rsidRPr="00875276">
              <w:rPr>
                <w:rFonts w:ascii="Lato Light" w:eastAsia="Calibri" w:hAnsi="Lato Light" w:cs="Lato Light"/>
                <w:lang w:val="en-US"/>
              </w:rPr>
              <w:t>(obrada, ponavljanje, vježbanje, provjeravanje, kombinirani)</w:t>
            </w:r>
          </w:p>
        </w:tc>
        <w:tc>
          <w:tcPr>
            <w:tcW w:w="79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875276" w:rsidRDefault="00126C7E" w:rsidP="00875276">
            <w:pPr>
              <w:rPr>
                <w:rFonts w:ascii="Lato Light" w:eastAsia="Calibri" w:hAnsi="Lato Light" w:cs="Lato Light"/>
                <w:lang w:val="en-US"/>
              </w:rPr>
            </w:pPr>
            <w:r w:rsidRPr="00875276">
              <w:rPr>
                <w:rFonts w:ascii="Lato Light" w:eastAsia="Calibri" w:hAnsi="Lato Light" w:cs="Lato Light"/>
                <w:lang w:val="en-US"/>
              </w:rPr>
              <w:t>obrada</w:t>
            </w:r>
          </w:p>
        </w:tc>
      </w:tr>
      <w:tr w:rsidR="00325610" w:rsidRPr="00875276" w:rsidTr="00875276">
        <w:tc>
          <w:tcPr>
            <w:tcW w:w="1588" w:type="dxa"/>
            <w:shd w:val="clear" w:color="auto" w:fill="CCC0FF"/>
          </w:tcPr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 učenja iz kurikuluma</w:t>
            </w: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875276">
              <w:rPr>
                <w:rFonts w:ascii="Lato Light" w:eastAsia="Calibri" w:hAnsi="Lato Light" w:cs="Lato Light"/>
                <w:lang w:val="en-US"/>
              </w:rPr>
              <w:t>(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 ishod + razrada ishoda)</w:t>
            </w: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6096" w:type="dxa"/>
            <w:shd w:val="clear" w:color="auto" w:fill="CCC0FF"/>
          </w:tcPr>
          <w:p w:rsidR="003B0B66" w:rsidRPr="00875276" w:rsidRDefault="003B0B66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Aktivnost </w:t>
            </w: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1814" w:type="dxa"/>
            <w:shd w:val="clear" w:color="auto" w:fill="CCC0FF"/>
          </w:tcPr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lang w:val="en-US"/>
              </w:rPr>
              <w:t xml:space="preserve">Vrednovanje ishoda i procesa učenja na kraju </w:t>
            </w:r>
          </w:p>
          <w:p w:rsidR="00325610" w:rsidRPr="00875276" w:rsidRDefault="00325610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lang w:val="en-US"/>
              </w:rPr>
              <w:t>nastavnoga sata</w:t>
            </w:r>
          </w:p>
        </w:tc>
      </w:tr>
      <w:tr w:rsidR="00325610" w:rsidRPr="00875276" w:rsidTr="00875276">
        <w:tc>
          <w:tcPr>
            <w:tcW w:w="1588" w:type="dxa"/>
            <w:shd w:val="clear" w:color="auto" w:fill="auto"/>
          </w:tcPr>
          <w:p w:rsidR="0047210B" w:rsidRPr="00875276" w:rsidRDefault="0047210B" w:rsidP="00875276">
            <w:pPr>
              <w:rPr>
                <w:rFonts w:ascii="Lato Light" w:hAnsi="Lato Light" w:cs="Lato Light"/>
                <w:b/>
                <w:bCs/>
                <w:color w:val="C00000"/>
                <w:sz w:val="24"/>
                <w:szCs w:val="24"/>
              </w:rPr>
            </w:pPr>
          </w:p>
          <w:p w:rsidR="0047210B" w:rsidRPr="00875276" w:rsidRDefault="0047210B" w:rsidP="00875276">
            <w:pPr>
              <w:rPr>
                <w:rFonts w:ascii="Lato Light" w:hAnsi="Lato Light" w:cs="Lato Light"/>
                <w:color w:val="C00000"/>
                <w:sz w:val="24"/>
                <w:szCs w:val="24"/>
              </w:rPr>
            </w:pPr>
            <w:r w:rsidRPr="00875276">
              <w:rPr>
                <w:rFonts w:ascii="Lato Light" w:hAnsi="Lato Light" w:cs="Lato Light"/>
                <w:b/>
                <w:bCs/>
                <w:color w:val="C00000"/>
                <w:sz w:val="24"/>
                <w:szCs w:val="24"/>
              </w:rPr>
              <w:t>GEO OŠ A.B.7.7.</w:t>
            </w:r>
          </w:p>
          <w:p w:rsidR="00BD54FE" w:rsidRPr="00875276" w:rsidRDefault="00BD54FE" w:rsidP="00875276">
            <w:pPr>
              <w:rPr>
                <w:rFonts w:ascii="Lato Light" w:hAnsi="Lato Light" w:cs="Lato Light"/>
                <w:i/>
                <w:iCs/>
              </w:rPr>
            </w:pPr>
            <w:r w:rsidRPr="00875276">
              <w:rPr>
                <w:rFonts w:ascii="Lato Light" w:hAnsi="Lato Light" w:cs="Lato Light"/>
                <w:i/>
                <w:iCs/>
              </w:rPr>
              <w:t>- opisuje specifičnosti mediteranskoga kulturno-civilizacijskog kruga</w:t>
            </w:r>
          </w:p>
          <w:p w:rsidR="00BD54FE" w:rsidRPr="00875276" w:rsidRDefault="00BD54FE" w:rsidP="00875276">
            <w:pPr>
              <w:rPr>
                <w:rFonts w:ascii="Lato Light" w:hAnsi="Lato Light" w:cs="Lato Light"/>
                <w:i/>
                <w:iCs/>
              </w:rPr>
            </w:pPr>
            <w:r w:rsidRPr="00875276">
              <w:rPr>
                <w:rFonts w:ascii="Lato Light" w:hAnsi="Lato Light" w:cs="Lato Light"/>
                <w:i/>
                <w:iCs/>
              </w:rPr>
              <w:t>– analizira gospodarsku važnost turizma i utjecaj na preobrazbu prostora u državama Južne Europe</w:t>
            </w:r>
          </w:p>
          <w:p w:rsidR="00C9564D" w:rsidRPr="00875276" w:rsidRDefault="00C9564D" w:rsidP="00875276">
            <w:pPr>
              <w:spacing w:line="36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6096" w:type="dxa"/>
            <w:shd w:val="clear" w:color="auto" w:fill="auto"/>
          </w:tcPr>
          <w:p w:rsidR="004752AC" w:rsidRPr="00875276" w:rsidRDefault="004752AC" w:rsidP="00875276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 xml:space="preserve">- uz pomoć digitalnog alata LearningApps ponavlja prethodno stečena znanja vezana za prirodno-geografska obilježja Sredozemlja odgovaranjem na pojedina pitanja </w:t>
            </w:r>
          </w:p>
          <w:p w:rsidR="004752AC" w:rsidRPr="00875276" w:rsidRDefault="004752AC" w:rsidP="00875276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-odgovaranjem na pitanja učenicima se prikazuju dijelovi puzli</w:t>
            </w:r>
          </w:p>
          <w:p w:rsidR="004752AC" w:rsidRPr="00875276" w:rsidRDefault="004752AC" w:rsidP="00875276">
            <w:pPr>
              <w:spacing w:after="0" w:line="276" w:lineRule="auto"/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-opisuju sliku koja se prikaže nakon što učenici odgovore na sva pitanja</w:t>
            </w:r>
          </w:p>
          <w:p w:rsidR="004752AC" w:rsidRPr="00875276" w:rsidRDefault="004752AC" w:rsidP="00875276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>-sluša učitelja koji objašnjava pojam kulturno-civilizacijski krug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 xml:space="preserve">-uz pomoć grafičkih prikaza učenik </w:t>
            </w: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opisuje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obilježja mediteranskog kulturno-civilizacijskog kruga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 xml:space="preserve"> ( u životu i graditeljstvu) 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>-uz pomoć tematske karte „</w:t>
            </w:r>
            <w:r w:rsidRPr="00875276">
              <w:rPr>
                <w:rFonts w:ascii="Lato Light" w:eastAsia="Calibri" w:hAnsi="Lato Light" w:cs="Lato Light"/>
                <w:i/>
                <w:iCs/>
                <w:sz w:val="20"/>
                <w:szCs w:val="20"/>
              </w:rPr>
              <w:t>Gustoće naseljenosti država Južne Europe 2020.“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objašnjava razlike u gustoći naseljenosti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hAnsi="Lato Light" w:cs="Lato Light"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 xml:space="preserve">- uz pomoć </w:t>
            </w:r>
            <w:r w:rsidRPr="00875276">
              <w:rPr>
                <w:rFonts w:ascii="Lato Light" w:hAnsi="Lato Light" w:cs="Lato Light"/>
                <w:sz w:val="20"/>
                <w:szCs w:val="20"/>
              </w:rPr>
              <w:t>tematske karte „</w:t>
            </w:r>
            <w:r w:rsidRPr="00875276">
              <w:rPr>
                <w:rFonts w:ascii="Lato Light" w:hAnsi="Lato Light" w:cs="Lato Light"/>
                <w:i/>
                <w:iCs/>
                <w:sz w:val="20"/>
                <w:szCs w:val="20"/>
              </w:rPr>
              <w:t>Stope prirodne promjene u državama Europe 2019.</w:t>
            </w:r>
            <w:r w:rsidRPr="00875276">
              <w:rPr>
                <w:rFonts w:ascii="Lato Light" w:hAnsi="Lato Light" w:cs="Lato Light"/>
                <w:sz w:val="20"/>
                <w:szCs w:val="20"/>
              </w:rPr>
              <w:t xml:space="preserve">“ i priloga u dodatnome digitalnom sadržaju </w:t>
            </w:r>
            <w:r w:rsidRPr="00875276">
              <w:rPr>
                <w:rFonts w:ascii="Lato Light" w:hAnsi="Lato Light" w:cs="Lato Light"/>
                <w:b/>
                <w:bCs/>
                <w:sz w:val="20"/>
                <w:szCs w:val="20"/>
              </w:rPr>
              <w:t>analiziraju prirodna kretanja stanovništva</w:t>
            </w:r>
            <w:r w:rsidRPr="00875276">
              <w:rPr>
                <w:rFonts w:ascii="Lato Light" w:hAnsi="Lato Light" w:cs="Lato Light"/>
                <w:sz w:val="20"/>
                <w:szCs w:val="20"/>
              </w:rPr>
              <w:t xml:space="preserve"> (stope rodnosti i smrtnosti te stope prirodne promjene) te uočavaju koja država ima najveći, a koja ima najveći prirodni pad broja stanovnika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hAnsi="Lato Light" w:cs="Lato Light"/>
                <w:sz w:val="20"/>
                <w:szCs w:val="20"/>
              </w:rPr>
            </w:pPr>
            <w:r w:rsidRPr="00875276">
              <w:rPr>
                <w:rFonts w:ascii="Lato Light" w:hAnsi="Lato Light" w:cs="Lato Light"/>
                <w:sz w:val="20"/>
                <w:szCs w:val="20"/>
              </w:rPr>
              <w:t>-</w:t>
            </w:r>
            <w:r w:rsidRPr="00875276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opisuju razloge migracijska kretanja </w:t>
            </w:r>
            <w:r w:rsidRPr="00875276">
              <w:rPr>
                <w:rFonts w:ascii="Lato Light" w:hAnsi="Lato Light" w:cs="Lato Light"/>
                <w:sz w:val="20"/>
                <w:szCs w:val="20"/>
              </w:rPr>
              <w:t>nekada i danas (suvremene migracije stanovništva)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hAnsi="Lato Light" w:cs="Lato Light"/>
                <w:sz w:val="20"/>
                <w:szCs w:val="20"/>
              </w:rPr>
            </w:pPr>
            <w:r w:rsidRPr="00875276">
              <w:rPr>
                <w:rFonts w:ascii="Lato Light" w:hAnsi="Lato Light" w:cs="Lato Light"/>
                <w:sz w:val="20"/>
                <w:szCs w:val="20"/>
              </w:rPr>
              <w:t>-</w:t>
            </w:r>
            <w:r w:rsidRPr="00875276">
              <w:rPr>
                <w:rFonts w:ascii="Lato Light" w:hAnsi="Lato Light" w:cs="Lato Light"/>
                <w:b/>
                <w:bCs/>
                <w:sz w:val="20"/>
                <w:szCs w:val="20"/>
              </w:rPr>
              <w:t>analiziraju</w:t>
            </w:r>
            <w:r w:rsidRPr="00875276">
              <w:rPr>
                <w:rFonts w:ascii="Lato Light" w:hAnsi="Lato Light" w:cs="Lato Light"/>
                <w:sz w:val="20"/>
                <w:szCs w:val="20"/>
              </w:rPr>
              <w:t xml:space="preserve"> tematsku kartu „</w:t>
            </w:r>
            <w:r w:rsidRPr="00875276">
              <w:rPr>
                <w:rFonts w:ascii="Lato Light" w:hAnsi="Lato Light" w:cs="Lato Light"/>
                <w:i/>
                <w:iCs/>
                <w:sz w:val="20"/>
                <w:szCs w:val="20"/>
              </w:rPr>
              <w:t>Jezična struktura stanovništva Južne Europe</w:t>
            </w:r>
            <w:r w:rsidRPr="00875276">
              <w:rPr>
                <w:rFonts w:ascii="Lato Light" w:hAnsi="Lato Light" w:cs="Lato Light"/>
                <w:sz w:val="20"/>
                <w:szCs w:val="20"/>
              </w:rPr>
              <w:t>“ te navode jezike kojima se govori na području Južne Europe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hAnsi="Lato Light" w:cs="Lato Light"/>
                <w:sz w:val="20"/>
                <w:szCs w:val="20"/>
              </w:rPr>
            </w:pPr>
            <w:r w:rsidRPr="00875276">
              <w:rPr>
                <w:rFonts w:ascii="Lato Light" w:hAnsi="Lato Light" w:cs="Lato Light"/>
                <w:sz w:val="20"/>
                <w:szCs w:val="20"/>
              </w:rPr>
              <w:t xml:space="preserve">-navode posebnosti ostalih jezika (grčki alfabet, malteški jezik) 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  <w:r w:rsidRPr="00875276">
              <w:rPr>
                <w:rFonts w:ascii="Lato Light" w:hAnsi="Lato Light" w:cs="Lato Light"/>
                <w:sz w:val="20"/>
                <w:szCs w:val="20"/>
              </w:rPr>
              <w:t>-</w:t>
            </w:r>
            <w:r w:rsidRPr="00875276">
              <w:rPr>
                <w:rFonts w:ascii="Lato Light" w:hAnsi="Lato Light" w:cs="Lato Light"/>
                <w:b/>
                <w:bCs/>
                <w:sz w:val="20"/>
                <w:szCs w:val="20"/>
              </w:rPr>
              <w:t>analiziraju</w:t>
            </w:r>
            <w:r w:rsidRPr="00875276">
              <w:rPr>
                <w:rFonts w:ascii="Lato Light" w:hAnsi="Lato Light" w:cs="Lato Light"/>
                <w:sz w:val="20"/>
                <w:szCs w:val="20"/>
              </w:rPr>
              <w:t xml:space="preserve"> tematsku kartu „</w:t>
            </w:r>
            <w:r w:rsidRPr="00875276">
              <w:rPr>
                <w:rFonts w:ascii="Lato Light" w:eastAsia="Wingdings3" w:hAnsi="Lato Light" w:cs="Lato Light"/>
                <w:i/>
                <w:iCs/>
                <w:sz w:val="20"/>
                <w:szCs w:val="20"/>
              </w:rPr>
              <w:t>Države prema prevladavajućoj vjeri (više od 65 %)</w:t>
            </w: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>“ i opisuju vjersku strukturu država Južne Europe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</w:p>
          <w:p w:rsidR="00BD54FE" w:rsidRPr="00875276" w:rsidRDefault="009A46CA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>-r</w:t>
            </w:r>
            <w:r w:rsidR="00BD54FE"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adom u paru uz pomoć teksta i SmartArt grafikona (ili tablice) na </w:t>
            </w:r>
            <w:r w:rsidR="00BD54FE" w:rsidRPr="00875276">
              <w:rPr>
                <w:rFonts w:ascii="Lato Light" w:eastAsia="Wingdings3" w:hAnsi="Lato Light" w:cs="Lato Light"/>
                <w:sz w:val="20"/>
                <w:szCs w:val="20"/>
              </w:rPr>
              <w:lastRenderedPageBreak/>
              <w:t xml:space="preserve">radnom listu učenici </w:t>
            </w:r>
            <w:r w:rsidRPr="00875276">
              <w:rPr>
                <w:rFonts w:ascii="Lato Light" w:eastAsia="Wingdings3" w:hAnsi="Lato Light" w:cs="Lato Light"/>
                <w:b/>
                <w:bCs/>
                <w:sz w:val="20"/>
                <w:szCs w:val="20"/>
              </w:rPr>
              <w:t xml:space="preserve">opisuju i </w:t>
            </w:r>
            <w:r w:rsidR="00BD54FE" w:rsidRPr="00875276">
              <w:rPr>
                <w:rFonts w:ascii="Lato Light" w:eastAsia="Wingdings3" w:hAnsi="Lato Light" w:cs="Lato Light"/>
                <w:b/>
                <w:bCs/>
                <w:sz w:val="20"/>
                <w:szCs w:val="20"/>
              </w:rPr>
              <w:t xml:space="preserve">navode </w:t>
            </w:r>
            <w:r w:rsidR="00BD54FE" w:rsidRPr="00875276">
              <w:rPr>
                <w:rFonts w:ascii="Lato Light" w:eastAsia="Wingdings3" w:hAnsi="Lato Light" w:cs="Lato Light"/>
                <w:sz w:val="20"/>
                <w:szCs w:val="20"/>
              </w:rPr>
              <w:t>obilježja primarne skupine (poljoprivreda, ribarstvo), sekundarne skupine (industrija, energetski izvori) te tercijarne skupine djelatnosti (pomorstvo i trgovina)</w:t>
            </w: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>;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 -</w:t>
            </w:r>
            <w:r w:rsidRPr="00875276">
              <w:rPr>
                <w:rFonts w:ascii="Lato Light" w:eastAsia="Wingdings3" w:hAnsi="Lato Light" w:cs="Lato Light"/>
                <w:b/>
                <w:bCs/>
                <w:sz w:val="20"/>
                <w:szCs w:val="20"/>
              </w:rPr>
              <w:t>navode</w:t>
            </w: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 čimbenike su potaknuli razvoj turizma na području Sredozemlja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-uz pomoć internetskih stranica učenici </w:t>
            </w:r>
            <w:r w:rsidRPr="00875276">
              <w:rPr>
                <w:rFonts w:ascii="Lato Light" w:eastAsia="Wingdings3" w:hAnsi="Lato Light" w:cs="Lato Light"/>
                <w:b/>
                <w:bCs/>
                <w:sz w:val="20"/>
                <w:szCs w:val="20"/>
              </w:rPr>
              <w:t>analiziraju podatke</w:t>
            </w: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 o državama koje su ostvarile najviše noćenja 201</w:t>
            </w:r>
            <w:r w:rsidR="00D03440" w:rsidRPr="00875276">
              <w:rPr>
                <w:rFonts w:ascii="Lato Light" w:eastAsia="Wingdings3" w:hAnsi="Lato Light" w:cs="Lato Light"/>
                <w:sz w:val="20"/>
                <w:szCs w:val="20"/>
              </w:rPr>
              <w:t>8</w:t>
            </w: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>. godine (</w:t>
            </w:r>
            <w:hyperlink r:id="rId7" w:history="1">
              <w:r w:rsidRPr="00875276">
                <w:rPr>
                  <w:rFonts w:ascii="Lato Light" w:eastAsia="Wingdings3" w:hAnsi="Lato Light" w:cs="Lato Light"/>
                  <w:color w:val="0563C1" w:themeColor="hyperlink"/>
                  <w:sz w:val="20"/>
                  <w:szCs w:val="20"/>
                  <w:u w:val="single"/>
                </w:rPr>
                <w:t>https://ec.europa.eu/eurostat/statistics-explained/index.php?title=Tourism_statistics/hr</w:t>
              </w:r>
            </w:hyperlink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 ) 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>-</w:t>
            </w:r>
            <w:r w:rsidRPr="00875276">
              <w:rPr>
                <w:rFonts w:ascii="Lato Light" w:eastAsia="Wingdings3" w:hAnsi="Lato Light" w:cs="Lato Light"/>
                <w:b/>
                <w:bCs/>
                <w:sz w:val="20"/>
                <w:szCs w:val="20"/>
              </w:rPr>
              <w:t>gledaju</w:t>
            </w: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 videozapis i opisuju potencijale održivog razvoja turizma</w:t>
            </w:r>
          </w:p>
          <w:p w:rsidR="00BD54FE" w:rsidRPr="00875276" w:rsidRDefault="00AE4A0A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  <w:hyperlink r:id="rId8" w:history="1">
              <w:r w:rsidR="00EF1D55" w:rsidRPr="00875276">
                <w:rPr>
                  <w:rStyle w:val="Hyperlink"/>
                  <w:rFonts w:ascii="Lato Light" w:eastAsia="Wingdings3" w:hAnsi="Lato Light" w:cs="Lato Light"/>
                  <w:sz w:val="20"/>
                  <w:szCs w:val="20"/>
                </w:rPr>
                <w:t>http://medpan.org/marine-protected-areas/themes-2/sustainable-tourism/</w:t>
              </w:r>
            </w:hyperlink>
            <w:r w:rsidR="00BD54FE"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 </w:t>
            </w:r>
          </w:p>
          <w:p w:rsidR="00BD54FE" w:rsidRPr="00875276" w:rsidRDefault="00BD54FE" w:rsidP="00875276">
            <w:pPr>
              <w:spacing w:after="0" w:line="276" w:lineRule="auto"/>
              <w:rPr>
                <w:rFonts w:ascii="Lato Light" w:eastAsia="Wingdings3" w:hAnsi="Lato Light" w:cs="Lato Light"/>
                <w:sz w:val="20"/>
                <w:szCs w:val="20"/>
              </w:rPr>
            </w:pP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-uz pomoć slika/grafičkih prikaza </w:t>
            </w:r>
            <w:r w:rsidRPr="00875276">
              <w:rPr>
                <w:rFonts w:ascii="Lato Light" w:eastAsia="Wingdings3" w:hAnsi="Lato Light" w:cs="Lato Light"/>
                <w:b/>
                <w:bCs/>
                <w:sz w:val="20"/>
                <w:szCs w:val="20"/>
              </w:rPr>
              <w:t xml:space="preserve">analiziraju pozitivne i negativne posljedice turizma </w:t>
            </w:r>
            <w:r w:rsidRPr="00875276">
              <w:rPr>
                <w:rFonts w:ascii="Lato Light" w:eastAsia="Wingdings3" w:hAnsi="Lato Light" w:cs="Lato Light"/>
                <w:sz w:val="20"/>
                <w:szCs w:val="20"/>
              </w:rPr>
              <w:t xml:space="preserve">na području Južne Europe; </w:t>
            </w:r>
          </w:p>
          <w:p w:rsidR="00B82F73" w:rsidRPr="00875276" w:rsidRDefault="00B82F73" w:rsidP="00875276">
            <w:pPr>
              <w:spacing w:after="0" w:line="360" w:lineRule="auto"/>
              <w:rPr>
                <w:rFonts w:ascii="Lato Light" w:eastAsia="Wingdings3" w:hAnsi="Lato Light" w:cs="Lato Light"/>
                <w:color w:val="0563C1" w:themeColor="hyperlink"/>
                <w:sz w:val="20"/>
                <w:szCs w:val="20"/>
                <w:u w:val="single"/>
              </w:rPr>
            </w:pPr>
            <w:r w:rsidRPr="00875276">
              <w:rPr>
                <w:rFonts w:ascii="Lato Light" w:eastAsia="Wingdings3" w:hAnsi="Lato Light" w:cs="Lato Light"/>
                <w:color w:val="0563C1" w:themeColor="hyperlink"/>
                <w:sz w:val="20"/>
                <w:szCs w:val="20"/>
                <w:u w:val="single"/>
              </w:rPr>
              <w:t>https://www.dw.com/hr/%C5%A1panjolska-turizam-i-promjena-klime/a-49297400</w:t>
            </w:r>
            <w:r w:rsidRPr="00875276">
              <w:rPr>
                <w:rFonts w:ascii="Lato Light" w:eastAsia="Wingdings3" w:hAnsi="Lato Light" w:cs="Lato Light"/>
                <w:color w:val="0563C1" w:themeColor="hyperlink"/>
                <w:sz w:val="20"/>
                <w:szCs w:val="20"/>
              </w:rPr>
              <w:t xml:space="preserve"> ; </w:t>
            </w:r>
            <w:hyperlink r:id="rId9" w:history="1">
              <w:r w:rsidRPr="00875276">
                <w:rPr>
                  <w:rStyle w:val="Hyperlink"/>
                  <w:rFonts w:ascii="Lato Light" w:eastAsia="Wingdings3" w:hAnsi="Lato Light" w:cs="Lato Light"/>
                  <w:sz w:val="20"/>
                  <w:szCs w:val="20"/>
                </w:rPr>
                <w:t>https://www.dw.com/hr/turisti-molimo-vas-nemojte-do%C4%87i/a-18560545</w:t>
              </w:r>
            </w:hyperlink>
            <w:r w:rsidRPr="00875276">
              <w:rPr>
                <w:rFonts w:ascii="Lato Light" w:eastAsia="Wingdings3" w:hAnsi="Lato Light" w:cs="Lato Light"/>
                <w:color w:val="0563C1" w:themeColor="hyperlink"/>
                <w:sz w:val="20"/>
                <w:szCs w:val="20"/>
              </w:rPr>
              <w:t xml:space="preserve">   ; </w:t>
            </w:r>
            <w:r w:rsidR="00B66D7C" w:rsidRPr="00875276">
              <w:rPr>
                <w:rFonts w:ascii="Lato Light" w:eastAsia="Wingdings3" w:hAnsi="Lato Light" w:cs="Lato Light"/>
                <w:color w:val="0563C1" w:themeColor="hyperlink"/>
                <w:sz w:val="20"/>
                <w:szCs w:val="20"/>
              </w:rPr>
              <w:t xml:space="preserve">   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 xml:space="preserve"> </w:t>
            </w:r>
            <w:hyperlink r:id="rId10" w:history="1">
              <w:r w:rsidRPr="00875276">
                <w:rPr>
                  <w:rStyle w:val="Hyperlink"/>
                  <w:rFonts w:ascii="Lato Light" w:eastAsia="Wingdings3" w:hAnsi="Lato Light" w:cs="Lato Light"/>
                  <w:sz w:val="20"/>
                  <w:szCs w:val="20"/>
                </w:rPr>
                <w:t>https://www.dw.com/hr/turisti-uni%C5%A1tavaju-na%C5%A1-grad/a-40134446</w:t>
              </w:r>
            </w:hyperlink>
            <w:r w:rsidRPr="00875276">
              <w:rPr>
                <w:rFonts w:ascii="Lato Light" w:eastAsia="Wingdings3" w:hAnsi="Lato Light" w:cs="Lato Light"/>
                <w:color w:val="0563C1" w:themeColor="hyperlink"/>
                <w:sz w:val="20"/>
                <w:szCs w:val="20"/>
                <w:u w:val="single"/>
              </w:rPr>
              <w:t xml:space="preserve"> </w:t>
            </w:r>
          </w:p>
          <w:p w:rsidR="00B82F73" w:rsidRPr="00875276" w:rsidRDefault="00B82F73" w:rsidP="00875276">
            <w:pPr>
              <w:spacing w:after="0" w:line="360" w:lineRule="auto"/>
              <w:rPr>
                <w:rFonts w:ascii="Lato Light" w:eastAsia="Wingdings3" w:hAnsi="Lato Light" w:cs="Lato Light"/>
                <w:color w:val="0563C1" w:themeColor="hyperlink"/>
                <w:sz w:val="18"/>
                <w:szCs w:val="18"/>
                <w:u w:val="single"/>
              </w:rPr>
            </w:pPr>
          </w:p>
          <w:p w:rsidR="00AE5614" w:rsidRPr="00875276" w:rsidRDefault="00AE5614" w:rsidP="00875276">
            <w:pPr>
              <w:spacing w:after="0" w:line="360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i/>
                <w:iCs/>
              </w:rPr>
              <w:t>-</w:t>
            </w:r>
            <w:r w:rsidR="00737C86" w:rsidRPr="00875276">
              <w:rPr>
                <w:rFonts w:ascii="Lato Light" w:hAnsi="Lato Light" w:cs="Lato Light"/>
                <w:i/>
                <w:iCs/>
                <w:sz w:val="20"/>
                <w:szCs w:val="20"/>
              </w:rPr>
              <w:t xml:space="preserve"> odgovara na pitanja i provodi samovrednovanje (izlazne kartice)</w:t>
            </w:r>
          </w:p>
        </w:tc>
        <w:tc>
          <w:tcPr>
            <w:tcW w:w="1814" w:type="dxa"/>
            <w:shd w:val="clear" w:color="auto" w:fill="auto"/>
          </w:tcPr>
          <w:p w:rsidR="003074BB" w:rsidRPr="00875276" w:rsidRDefault="003074BB" w:rsidP="00875276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lastRenderedPageBreak/>
              <w:t>Vrednovanje za učenje:</w:t>
            </w:r>
          </w:p>
          <w:p w:rsidR="003074BB" w:rsidRPr="00875276" w:rsidRDefault="003074BB" w:rsidP="00875276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- 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>tijekom i nakon sata učitelj prati rad i daje povratne informacije</w:t>
            </w: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 xml:space="preserve"> 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>(pitanja, tablica)</w:t>
            </w:r>
          </w:p>
          <w:p w:rsidR="003074BB" w:rsidRPr="00875276" w:rsidRDefault="003074BB" w:rsidP="00875276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3074BB" w:rsidRPr="00875276" w:rsidRDefault="003074BB" w:rsidP="00875276">
            <w:pPr>
              <w:spacing w:after="0" w:line="276" w:lineRule="auto"/>
              <w:rPr>
                <w:rFonts w:ascii="Lato Light" w:eastAsia="Calibri" w:hAnsi="Lato Light" w:cs="Lato Light"/>
                <w:sz w:val="20"/>
                <w:szCs w:val="20"/>
              </w:rPr>
            </w:pPr>
          </w:p>
          <w:p w:rsidR="003074BB" w:rsidRPr="00875276" w:rsidRDefault="003074BB" w:rsidP="00875276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</w:pP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Vrednovanje kao učenje</w:t>
            </w:r>
          </w:p>
          <w:p w:rsidR="00325610" w:rsidRPr="00875276" w:rsidRDefault="003074BB" w:rsidP="00875276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875276">
              <w:rPr>
                <w:rFonts w:ascii="Lato Light" w:eastAsia="Calibri" w:hAnsi="Lato Light" w:cs="Lato Light"/>
                <w:b/>
                <w:bCs/>
                <w:sz w:val="20"/>
                <w:szCs w:val="20"/>
              </w:rPr>
              <w:t>-ljestvica procjene</w:t>
            </w:r>
            <w:r w:rsidRPr="00875276">
              <w:rPr>
                <w:rFonts w:ascii="Lato Light" w:eastAsia="Calibri" w:hAnsi="Lato Light" w:cs="Lato Light"/>
                <w:sz w:val="20"/>
                <w:szCs w:val="20"/>
              </w:rPr>
              <w:t xml:space="preserve"> (kroz nekoliko tvrdnji učenik procjenjuje koliko su u paru naučili te donose odluku kako će unaprijediti znanje)</w:t>
            </w:r>
          </w:p>
        </w:tc>
      </w:tr>
    </w:tbl>
    <w:p w:rsidR="008C46EE" w:rsidRDefault="008C46EE" w:rsidP="00875276">
      <w:pPr>
        <w:rPr>
          <w:rFonts w:ascii="Arial Nova" w:eastAsia="Calibri" w:hAnsi="Arial Nova" w:cs="Arial"/>
          <w:lang w:val="en-US"/>
        </w:rPr>
      </w:pPr>
    </w:p>
    <w:tbl>
      <w:tblPr>
        <w:tblW w:w="494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14"/>
      </w:tblGrid>
      <w:tr w:rsidR="00AA2026" w:rsidRPr="00AE5614" w:rsidTr="00AA2026">
        <w:tc>
          <w:tcPr>
            <w:tcW w:w="5000" w:type="pct"/>
            <w:shd w:val="clear" w:color="auto" w:fill="auto"/>
          </w:tcPr>
          <w:p w:rsidR="00AA2026" w:rsidRPr="004D6B6C" w:rsidRDefault="00AA2026" w:rsidP="001C276A">
            <w:pPr>
              <w:spacing w:after="0" w:line="360" w:lineRule="auto"/>
              <w:rPr>
                <w:rFonts w:ascii="Arial Nova" w:eastAsia="Calibri" w:hAnsi="Arial Nova" w:cs="Arial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4D6B6C">
              <w:rPr>
                <w:rFonts w:ascii="Arial Nova" w:eastAsia="Calibri" w:hAnsi="Arial Nova" w:cs="Arial"/>
                <w:b/>
                <w:bCs/>
                <w:color w:val="7030A0"/>
                <w:sz w:val="24"/>
                <w:szCs w:val="24"/>
                <w:lang w:val="en-US"/>
              </w:rPr>
              <w:t>NAPOMENE</w:t>
            </w:r>
          </w:p>
          <w:p w:rsidR="00AA2026" w:rsidRPr="00AE5614" w:rsidRDefault="00AA2026" w:rsidP="001C276A">
            <w:pPr>
              <w:spacing w:after="0" w:line="360" w:lineRule="auto"/>
              <w:rPr>
                <w:rFonts w:ascii="Arial Nova" w:eastAsia="Calibri" w:hAnsi="Arial Nova" w:cs="Arial"/>
                <w:sz w:val="24"/>
                <w:szCs w:val="24"/>
                <w:lang w:val="en-US"/>
              </w:rPr>
            </w:pPr>
            <w:r w:rsidRPr="00AE5614">
              <w:rPr>
                <w:rFonts w:ascii="Arial Nova" w:eastAsia="Calibri" w:hAnsi="Arial Nova" w:cs="Arial"/>
                <w:sz w:val="24"/>
                <w:szCs w:val="24"/>
                <w:lang w:val="en-US"/>
              </w:rPr>
              <w:t>-Kojundžić, A., 2019.: “Gea - prijedlozi za vrednovanje u nastavi geografije”, Školska knjiga, Zagreb</w:t>
            </w:r>
          </w:p>
          <w:p w:rsidR="00AA2026" w:rsidRPr="001A54E9" w:rsidRDefault="00AA2026" w:rsidP="001C276A">
            <w:pPr>
              <w:spacing w:after="0" w:line="360" w:lineRule="auto"/>
              <w:rPr>
                <w:rFonts w:ascii="Arial Nova" w:hAnsi="Arial Nova"/>
                <w:sz w:val="24"/>
                <w:szCs w:val="24"/>
              </w:rPr>
            </w:pPr>
            <w:r w:rsidRPr="00AE5614">
              <w:rPr>
                <w:rFonts w:ascii="Arial Nova" w:hAnsi="Arial Nova"/>
                <w:sz w:val="24"/>
                <w:szCs w:val="24"/>
              </w:rPr>
              <w:t>-</w:t>
            </w:r>
            <w:r w:rsidRPr="00AE5614">
              <w:rPr>
                <w:rFonts w:ascii="Arial Nova" w:hAnsi="Arial Nova"/>
                <w:b/>
                <w:bCs/>
                <w:sz w:val="24"/>
                <w:szCs w:val="24"/>
              </w:rPr>
              <w:t>ostale poveznice</w:t>
            </w:r>
            <w:r w:rsidRPr="00AE5614">
              <w:rPr>
                <w:rFonts w:ascii="Arial Nova" w:hAnsi="Arial Nova"/>
                <w:sz w:val="24"/>
                <w:szCs w:val="24"/>
              </w:rPr>
              <w:t>:</w:t>
            </w:r>
            <w:r w:rsidRPr="001A54E9">
              <w:rPr>
                <w:rFonts w:ascii="Arial Nova" w:hAnsi="Arial Nova" w:cs="Arial"/>
                <w:sz w:val="20"/>
                <w:szCs w:val="20"/>
              </w:rPr>
              <w:t xml:space="preserve">  </w:t>
            </w:r>
          </w:p>
          <w:p w:rsidR="00AA2026" w:rsidRPr="002C351F" w:rsidRDefault="00AA2026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Arial Nova" w:eastAsia="Calibri" w:hAnsi="Arial Nova" w:cs="Arial"/>
                <w:sz w:val="20"/>
                <w:szCs w:val="20"/>
              </w:rPr>
            </w:pPr>
            <w:r w:rsidRPr="00BD54FE">
              <w:rPr>
                <w:rFonts w:ascii="Arial Nova" w:eastAsia="Wingdings3" w:hAnsi="Arial Nova" w:cs="Lato-Italic"/>
                <w:b/>
                <w:bCs/>
                <w:sz w:val="20"/>
                <w:szCs w:val="20"/>
              </w:rPr>
              <w:t>p</w:t>
            </w:r>
            <w:r w:rsidRPr="002C351F">
              <w:rPr>
                <w:rFonts w:ascii="Arial Nova" w:eastAsia="Wingdings3" w:hAnsi="Arial Nova" w:cs="Lato-Italic"/>
                <w:b/>
                <w:bCs/>
                <w:sz w:val="20"/>
                <w:szCs w:val="20"/>
              </w:rPr>
              <w:t>odatci</w:t>
            </w:r>
            <w:r w:rsidRPr="00BD54FE">
              <w:rPr>
                <w:rFonts w:ascii="Arial Nova" w:eastAsia="Wingdings3" w:hAnsi="Arial Nova" w:cs="Lato-Italic"/>
                <w:sz w:val="20"/>
                <w:szCs w:val="20"/>
              </w:rPr>
              <w:t xml:space="preserve"> o državama koje su ostvarile najviše noćenja 201</w:t>
            </w:r>
            <w:r w:rsidRPr="002C351F">
              <w:rPr>
                <w:rFonts w:ascii="Arial Nova" w:eastAsia="Wingdings3" w:hAnsi="Arial Nova" w:cs="Lato-Italic"/>
                <w:sz w:val="20"/>
                <w:szCs w:val="20"/>
              </w:rPr>
              <w:t>8</w:t>
            </w:r>
            <w:r w:rsidRPr="00BD54FE">
              <w:rPr>
                <w:rFonts w:ascii="Arial Nova" w:eastAsia="Wingdings3" w:hAnsi="Arial Nova" w:cs="Lato-Italic"/>
                <w:sz w:val="20"/>
                <w:szCs w:val="20"/>
              </w:rPr>
              <w:t>. godine</w:t>
            </w:r>
            <w:r w:rsidRPr="002C351F">
              <w:rPr>
                <w:rFonts w:ascii="Arial Nova" w:eastAsia="Wingdings3" w:hAnsi="Arial Nova" w:cs="Lato-Italic"/>
                <w:sz w:val="20"/>
                <w:szCs w:val="20"/>
              </w:rPr>
              <w:t xml:space="preserve">; </w:t>
            </w:r>
            <w:hyperlink r:id="rId11" w:history="1">
              <w:r w:rsidRPr="002C351F">
                <w:rPr>
                  <w:rStyle w:val="Hyperlink"/>
                  <w:rFonts w:ascii="Arial Nova" w:eastAsia="Wingdings3" w:hAnsi="Arial Nova" w:cs="Lato-Italic"/>
                  <w:sz w:val="20"/>
                  <w:szCs w:val="20"/>
                </w:rPr>
                <w:t>https://ec.europa.eu/eurostat/statistics-explained/index.php?title=Tourism_statistics/hr</w:t>
              </w:r>
            </w:hyperlink>
          </w:p>
          <w:p w:rsidR="00AA2026" w:rsidRPr="002C351F" w:rsidRDefault="00AA2026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Arial Nova" w:eastAsia="Calibri" w:hAnsi="Arial Nova" w:cs="Arial"/>
                <w:sz w:val="20"/>
                <w:szCs w:val="20"/>
              </w:rPr>
            </w:pPr>
            <w:r w:rsidRPr="002C351F">
              <w:rPr>
                <w:rFonts w:ascii="Arial Nova" w:eastAsia="Calibri" w:hAnsi="Arial Nova" w:cs="Arial"/>
                <w:sz w:val="20"/>
                <w:szCs w:val="20"/>
              </w:rPr>
              <w:t xml:space="preserve">održivi razvoj turizma, YouTube: </w:t>
            </w:r>
            <w:r w:rsidRPr="002C351F">
              <w:rPr>
                <w:rFonts w:ascii="Arial Nova" w:eastAsia="Wingdings3" w:hAnsi="Arial Nova" w:cs="Lato-Italic"/>
                <w:sz w:val="20"/>
                <w:szCs w:val="20"/>
              </w:rPr>
              <w:t xml:space="preserve">Sustainable Tourism; </w:t>
            </w:r>
            <w:hyperlink r:id="rId12" w:history="1">
              <w:r w:rsidRPr="002C351F">
                <w:rPr>
                  <w:rFonts w:ascii="Arial Nova" w:eastAsia="Wingdings3" w:hAnsi="Arial Nova" w:cs="Lato-Italic"/>
                  <w:color w:val="0563C1" w:themeColor="hyperlink"/>
                  <w:sz w:val="20"/>
                  <w:szCs w:val="20"/>
                  <w:u w:val="single"/>
                </w:rPr>
                <w:t>http://medpan.org/marine-protected-areas/themes-2/sustainable-tourism/</w:t>
              </w:r>
            </w:hyperlink>
            <w:r w:rsidRPr="002C351F">
              <w:rPr>
                <w:rFonts w:ascii="Arial Nova" w:eastAsia="Wingdings3" w:hAnsi="Arial Nova" w:cs="Lato-Italic"/>
                <w:sz w:val="20"/>
                <w:szCs w:val="20"/>
              </w:rPr>
              <w:t xml:space="preserve"> </w:t>
            </w:r>
          </w:p>
          <w:p w:rsidR="00AA2026" w:rsidRPr="002C351F" w:rsidRDefault="00AA2026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Arial Nova" w:eastAsia="Calibri" w:hAnsi="Arial Nova" w:cs="Arial"/>
                <w:sz w:val="20"/>
                <w:szCs w:val="20"/>
              </w:rPr>
            </w:pPr>
            <w:r w:rsidRPr="002C351F">
              <w:rPr>
                <w:rFonts w:ascii="Arial Nova" w:eastAsia="Wingdings3" w:hAnsi="Arial Nova" w:cs="Lato-Italic"/>
                <w:b/>
                <w:bCs/>
                <w:sz w:val="20"/>
                <w:szCs w:val="20"/>
              </w:rPr>
              <w:t xml:space="preserve">pozitivne i negativne posljedice turizma </w:t>
            </w:r>
            <w:r w:rsidRPr="002C351F">
              <w:rPr>
                <w:rFonts w:ascii="Arial Nova" w:eastAsia="Wingdings3" w:hAnsi="Arial Nova" w:cs="Lato-Italic"/>
                <w:sz w:val="20"/>
                <w:szCs w:val="20"/>
              </w:rPr>
              <w:t xml:space="preserve">na području Južne Europe;  </w:t>
            </w:r>
            <w:r w:rsidRPr="002C351F">
              <w:rPr>
                <w:rFonts w:ascii="Arial Nova" w:eastAsia="Wingdings3" w:hAnsi="Arial Nova" w:cs="Lato-Italic"/>
                <w:color w:val="0563C1" w:themeColor="hyperlink"/>
                <w:sz w:val="20"/>
                <w:szCs w:val="20"/>
                <w:u w:val="single"/>
              </w:rPr>
              <w:t xml:space="preserve">https://www.dw.com/hr/%C5%A1panjolska-turizam-i-promjena-klime/a-49297400 ; </w:t>
            </w:r>
            <w:hyperlink r:id="rId13" w:history="1">
              <w:r w:rsidRPr="002C351F">
                <w:rPr>
                  <w:rStyle w:val="Hyperlink"/>
                  <w:rFonts w:ascii="Arial Nova" w:eastAsia="Wingdings3" w:hAnsi="Arial Nova" w:cs="Lato-Italic"/>
                  <w:sz w:val="20"/>
                  <w:szCs w:val="20"/>
                </w:rPr>
                <w:t>https://www.dw.com/hr/turisti-molimo-vas-nemojte-do%C4%87i/a-18560545</w:t>
              </w:r>
            </w:hyperlink>
            <w:r w:rsidRPr="002C351F">
              <w:rPr>
                <w:rFonts w:ascii="Arial Nova" w:eastAsia="Wingdings3" w:hAnsi="Arial Nova" w:cs="Lato-Italic"/>
                <w:color w:val="0563C1" w:themeColor="hyperlink"/>
                <w:sz w:val="20"/>
                <w:szCs w:val="20"/>
                <w:u w:val="single"/>
              </w:rPr>
              <w:t xml:space="preserve">   ; </w:t>
            </w:r>
          </w:p>
          <w:p w:rsidR="00AA2026" w:rsidRPr="002C351F" w:rsidRDefault="00AA2026" w:rsidP="001C276A">
            <w:pPr>
              <w:pStyle w:val="ListParagraph"/>
              <w:spacing w:after="0" w:line="360" w:lineRule="auto"/>
              <w:ind w:left="630"/>
              <w:rPr>
                <w:rFonts w:ascii="Arial Nova" w:eastAsia="Calibri" w:hAnsi="Arial Nova" w:cs="Arial"/>
                <w:sz w:val="20"/>
                <w:szCs w:val="20"/>
              </w:rPr>
            </w:pPr>
            <w:r w:rsidRPr="002C351F">
              <w:rPr>
                <w:rFonts w:ascii="Arial Nova" w:eastAsia="Wingdings3" w:hAnsi="Arial Nova" w:cs="Lato-Italic"/>
                <w:color w:val="0563C1" w:themeColor="hyperlink"/>
                <w:sz w:val="20"/>
                <w:szCs w:val="20"/>
                <w:u w:val="single"/>
              </w:rPr>
              <w:t xml:space="preserve">    </w:t>
            </w:r>
            <w:hyperlink r:id="rId14" w:history="1">
              <w:r w:rsidRPr="002C351F">
                <w:rPr>
                  <w:rStyle w:val="Hyperlink"/>
                  <w:rFonts w:ascii="Arial Nova" w:eastAsia="Wingdings3" w:hAnsi="Arial Nova" w:cs="Lato-Italic"/>
                  <w:sz w:val="20"/>
                  <w:szCs w:val="20"/>
                </w:rPr>
                <w:t>https://www.dw.com/hr/turisti-uni%C5%A1tavaju-na%C5%A1-grad/a-40134446</w:t>
              </w:r>
            </w:hyperlink>
            <w:r w:rsidRPr="002C351F">
              <w:rPr>
                <w:rFonts w:ascii="Arial Nova" w:eastAsia="Wingdings3" w:hAnsi="Arial Nova" w:cs="Lato-Italic"/>
                <w:color w:val="0563C1" w:themeColor="hyperlink"/>
                <w:sz w:val="20"/>
                <w:szCs w:val="20"/>
                <w:u w:val="single"/>
              </w:rPr>
              <w:t xml:space="preserve">   ; </w:t>
            </w:r>
          </w:p>
          <w:p w:rsidR="00AA2026" w:rsidRPr="002C351F" w:rsidRDefault="00AA2026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Arial Nova" w:eastAsia="Calibri" w:hAnsi="Arial Nova" w:cs="Arial"/>
                <w:sz w:val="20"/>
                <w:szCs w:val="20"/>
              </w:rPr>
            </w:pPr>
            <w:r w:rsidRPr="002C351F">
              <w:rPr>
                <w:rFonts w:ascii="Arial Nova" w:eastAsia="Calibri" w:hAnsi="Arial Nova" w:cs="Arial"/>
                <w:sz w:val="20"/>
                <w:szCs w:val="20"/>
              </w:rPr>
              <w:t xml:space="preserve">romanski jezici, enciklopedija.hr: </w:t>
            </w:r>
            <w:hyperlink r:id="rId15" w:history="1">
              <w:r w:rsidRPr="002C351F">
                <w:rPr>
                  <w:rStyle w:val="Hyperlink"/>
                  <w:rFonts w:ascii="Arial Nova" w:hAnsi="Arial Nova"/>
                  <w:sz w:val="20"/>
                  <w:szCs w:val="20"/>
                </w:rPr>
                <w:t>https://www.enciklopedija.hr/Natuknica.aspx?ID=53284</w:t>
              </w:r>
            </w:hyperlink>
            <w:r w:rsidRPr="002C351F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  <w:p w:rsidR="00AA2026" w:rsidRPr="002C351F" w:rsidRDefault="00AA2026" w:rsidP="001C276A">
            <w:pPr>
              <w:pStyle w:val="ListParagraph"/>
              <w:numPr>
                <w:ilvl w:val="2"/>
                <w:numId w:val="19"/>
              </w:numPr>
              <w:spacing w:after="0" w:line="360" w:lineRule="auto"/>
              <w:ind w:left="630" w:hanging="284"/>
              <w:rPr>
                <w:rFonts w:ascii="Arial Nova" w:eastAsia="Calibri" w:hAnsi="Arial Nova" w:cs="Arial"/>
                <w:sz w:val="20"/>
                <w:szCs w:val="20"/>
              </w:rPr>
            </w:pPr>
            <w:r w:rsidRPr="002C351F">
              <w:rPr>
                <w:rFonts w:ascii="Arial Nova" w:hAnsi="Arial Nova"/>
                <w:sz w:val="20"/>
                <w:szCs w:val="20"/>
              </w:rPr>
              <w:t xml:space="preserve">religija u Europi: </w:t>
            </w:r>
            <w:hyperlink r:id="rId16" w:history="1">
              <w:r w:rsidRPr="002C351F">
                <w:rPr>
                  <w:rStyle w:val="Hyperlink"/>
                  <w:rFonts w:ascii="Arial Nova" w:hAnsi="Arial Nova"/>
                  <w:sz w:val="20"/>
                  <w:szCs w:val="20"/>
                </w:rPr>
                <w:t>https://www.arcgis.com/apps/Cascade/index.html?appid=c82b53d543794fc281fadf2dccef812a</w:t>
              </w:r>
            </w:hyperlink>
            <w:r w:rsidRPr="002C351F">
              <w:rPr>
                <w:rFonts w:ascii="Arial Nova" w:hAnsi="Arial Nova"/>
                <w:sz w:val="20"/>
                <w:szCs w:val="20"/>
              </w:rPr>
              <w:t xml:space="preserve"> </w:t>
            </w:r>
          </w:p>
          <w:p w:rsidR="00AA2026" w:rsidRPr="002C351F" w:rsidRDefault="00AA2026" w:rsidP="001C276A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Arial Nova" w:eastAsia="Calibri" w:hAnsi="Arial Nova" w:cs="Arial"/>
                <w:sz w:val="20"/>
                <w:szCs w:val="20"/>
              </w:rPr>
            </w:pPr>
            <w:r w:rsidRPr="002C351F">
              <w:rPr>
                <w:rFonts w:ascii="Arial Nova" w:eastAsia="Calibri" w:hAnsi="Arial Nova" w:cs="Arial"/>
                <w:sz w:val="20"/>
                <w:szCs w:val="20"/>
              </w:rPr>
              <w:t xml:space="preserve">slijepe karte Sredozemlja, d-maps: </w:t>
            </w:r>
            <w:hyperlink r:id="rId17" w:history="1">
              <w:r w:rsidRPr="002C351F">
                <w:rPr>
                  <w:rStyle w:val="Hyperlink"/>
                  <w:rFonts w:ascii="Arial Nova" w:hAnsi="Arial Nova" w:cs="Arial"/>
                  <w:sz w:val="20"/>
                  <w:szCs w:val="20"/>
                </w:rPr>
                <w:t>https://d-maps.com/pays.php?num_pay=270&amp;lang=en</w:t>
              </w:r>
            </w:hyperlink>
          </w:p>
          <w:p w:rsidR="00AA2026" w:rsidRPr="00AA2026" w:rsidRDefault="00AA2026" w:rsidP="001C276A">
            <w:pPr>
              <w:pStyle w:val="ListParagraph"/>
              <w:numPr>
                <w:ilvl w:val="0"/>
                <w:numId w:val="19"/>
              </w:numPr>
              <w:spacing w:after="0" w:line="360" w:lineRule="auto"/>
              <w:rPr>
                <w:rFonts w:ascii="Arial Nova" w:eastAsia="Calibri" w:hAnsi="Arial Nova" w:cs="Arial"/>
                <w:sz w:val="20"/>
                <w:szCs w:val="20"/>
              </w:rPr>
            </w:pPr>
            <w:r w:rsidRPr="002C351F">
              <w:rPr>
                <w:rFonts w:ascii="Arial Nova" w:eastAsia="Calibri" w:hAnsi="Arial Nova" w:cs="Arial"/>
                <w:sz w:val="20"/>
                <w:szCs w:val="20"/>
              </w:rPr>
              <w:t xml:space="preserve">LearningApps; </w:t>
            </w:r>
            <w:hyperlink r:id="rId18" w:history="1">
              <w:r w:rsidRPr="00FE6C91">
                <w:rPr>
                  <w:rStyle w:val="Hyperlink"/>
                  <w:rFonts w:ascii="Arial Nova" w:eastAsia="Calibri" w:hAnsi="Arial Nova" w:cs="Arial"/>
                  <w:sz w:val="20"/>
                  <w:szCs w:val="20"/>
                </w:rPr>
                <w:t>https://learningapps.org/</w:t>
              </w:r>
            </w:hyperlink>
            <w:r>
              <w:rPr>
                <w:rFonts w:ascii="Arial Nova" w:eastAsia="Calibri" w:hAnsi="Arial Nova" w:cs="Arial"/>
                <w:sz w:val="20"/>
                <w:szCs w:val="20"/>
              </w:rPr>
              <w:t xml:space="preserve"> </w:t>
            </w:r>
          </w:p>
        </w:tc>
      </w:tr>
      <w:tr w:rsidR="00325610" w:rsidRPr="00AE5614" w:rsidTr="00AA2026">
        <w:tc>
          <w:tcPr>
            <w:tcW w:w="5000" w:type="pct"/>
            <w:shd w:val="clear" w:color="auto" w:fill="auto"/>
          </w:tcPr>
          <w:p w:rsidR="00821546" w:rsidRPr="00AA2026" w:rsidRDefault="00325610" w:rsidP="00875276">
            <w:pPr>
              <w:spacing w:after="0" w:line="240" w:lineRule="auto"/>
              <w:rPr>
                <w:rFonts w:ascii="Arial Nova" w:eastAsia="Calibri" w:hAnsi="Arial Nova" w:cs="Arial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AA2026">
              <w:rPr>
                <w:rFonts w:ascii="Arial Nova" w:eastAsia="Calibri" w:hAnsi="Arial Nova" w:cs="Arial"/>
                <w:b/>
                <w:bCs/>
                <w:color w:val="7030A0"/>
                <w:sz w:val="24"/>
                <w:szCs w:val="24"/>
                <w:lang w:val="en-US"/>
              </w:rPr>
              <w:t xml:space="preserve">PLAN </w:t>
            </w:r>
            <w:r w:rsidR="00875276" w:rsidRPr="00AA2026">
              <w:rPr>
                <w:rFonts w:ascii="Arial Nova" w:eastAsia="Calibri" w:hAnsi="Arial Nova" w:cs="Arial"/>
                <w:b/>
                <w:bCs/>
                <w:color w:val="7030A0"/>
                <w:sz w:val="24"/>
                <w:szCs w:val="24"/>
                <w:lang w:val="en-US"/>
              </w:rPr>
              <w:t xml:space="preserve">ŠKOLSKE </w:t>
            </w:r>
            <w:r w:rsidRPr="00AA2026">
              <w:rPr>
                <w:rFonts w:ascii="Arial Nova" w:eastAsia="Calibri" w:hAnsi="Arial Nova" w:cs="Arial"/>
                <w:b/>
                <w:bCs/>
                <w:color w:val="7030A0"/>
                <w:sz w:val="24"/>
                <w:szCs w:val="24"/>
                <w:lang w:val="en-US"/>
              </w:rPr>
              <w:t>PLOČE</w:t>
            </w:r>
          </w:p>
          <w:p w:rsidR="008D67AC" w:rsidRPr="00AE5614" w:rsidRDefault="008D67AC" w:rsidP="00875276">
            <w:pPr>
              <w:spacing w:after="0" w:line="240" w:lineRule="auto"/>
              <w:rPr>
                <w:rFonts w:ascii="Arial Nova" w:eastAsia="Calibri" w:hAnsi="Arial Nova" w:cs="Arial"/>
                <w:b/>
                <w:bCs/>
                <w:sz w:val="24"/>
                <w:szCs w:val="24"/>
                <w:lang w:val="en-US"/>
              </w:rPr>
            </w:pPr>
          </w:p>
          <w:p w:rsidR="00FE7A2B" w:rsidRDefault="003074BB" w:rsidP="00875276">
            <w:pPr>
              <w:spacing w:after="0" w:line="240" w:lineRule="auto"/>
              <w:rPr>
                <w:rFonts w:ascii="Arial Nova" w:eastAsia="Calibri" w:hAnsi="Arial Nova" w:cs="Arial"/>
                <w:b/>
                <w:bCs/>
                <w:sz w:val="28"/>
                <w:szCs w:val="28"/>
                <w:u w:val="single"/>
                <w:lang w:val="en-US"/>
              </w:rPr>
            </w:pPr>
            <w:r>
              <w:rPr>
                <w:rFonts w:ascii="Arial Nova" w:eastAsia="Calibri" w:hAnsi="Arial Nova" w:cs="Arial"/>
                <w:b/>
                <w:bCs/>
                <w:sz w:val="28"/>
                <w:szCs w:val="28"/>
                <w:u w:val="single"/>
                <w:lang w:val="en-US"/>
              </w:rPr>
              <w:t>Društve</w:t>
            </w:r>
            <w:r w:rsidR="00C9564D" w:rsidRPr="00AE5614">
              <w:rPr>
                <w:rFonts w:ascii="Arial Nova" w:eastAsia="Calibri" w:hAnsi="Arial Nova" w:cs="Arial"/>
                <w:b/>
                <w:bCs/>
                <w:sz w:val="28"/>
                <w:szCs w:val="28"/>
                <w:u w:val="single"/>
                <w:lang w:val="en-US"/>
              </w:rPr>
              <w:t>n</w:t>
            </w:r>
            <w:r w:rsidR="003D4474" w:rsidRPr="00AE5614">
              <w:rPr>
                <w:rFonts w:ascii="Arial Nova" w:eastAsia="Calibri" w:hAnsi="Arial Nova" w:cs="Arial"/>
                <w:b/>
                <w:bCs/>
                <w:sz w:val="28"/>
                <w:szCs w:val="28"/>
                <w:u w:val="single"/>
                <w:lang w:val="en-US"/>
              </w:rPr>
              <w:t>o-geografska</w:t>
            </w:r>
            <w:r w:rsidR="00C9564D" w:rsidRPr="00AE5614">
              <w:rPr>
                <w:rFonts w:ascii="Arial Nova" w:eastAsia="Calibri" w:hAnsi="Arial Nova" w:cs="Arial"/>
                <w:b/>
                <w:bCs/>
                <w:sz w:val="28"/>
                <w:szCs w:val="28"/>
                <w:u w:val="single"/>
                <w:lang w:val="en-US"/>
              </w:rPr>
              <w:t xml:space="preserve"> obilježja </w:t>
            </w:r>
            <w:r w:rsidR="003D4474" w:rsidRPr="00AE5614">
              <w:rPr>
                <w:rFonts w:ascii="Arial Nova" w:eastAsia="Calibri" w:hAnsi="Arial Nova" w:cs="Arial"/>
                <w:b/>
                <w:bCs/>
                <w:sz w:val="28"/>
                <w:szCs w:val="28"/>
                <w:u w:val="single"/>
                <w:lang w:val="en-US"/>
              </w:rPr>
              <w:t>Sredozemlja</w:t>
            </w:r>
          </w:p>
          <w:p w:rsidR="003074BB" w:rsidRPr="00AA2026" w:rsidRDefault="003074BB" w:rsidP="0087527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</w:pPr>
          </w:p>
          <w:p w:rsidR="003074BB" w:rsidRPr="00AA2026" w:rsidRDefault="003074BB" w:rsidP="00875276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AA2026">
              <w:rPr>
                <w:rFonts w:ascii="Lato Light" w:eastAsia="Lato-Bold" w:hAnsi="Lato Light" w:cs="Lato Light"/>
                <w:b/>
                <w:bCs/>
              </w:rPr>
              <w:t>sličnosti u povijesnom razvoju, kulturnim i društveno-gospodarskim značajkama prostora odrednice su sredozemnog (mediteranskog;</w:t>
            </w:r>
          </w:p>
          <w:p w:rsidR="003074BB" w:rsidRPr="00AA2026" w:rsidRDefault="003074BB" w:rsidP="00875276">
            <w:pPr>
              <w:pStyle w:val="ListParagraph"/>
              <w:numPr>
                <w:ilvl w:val="0"/>
                <w:numId w:val="22"/>
              </w:numPr>
              <w:spacing w:after="200" w:line="360" w:lineRule="auto"/>
              <w:rPr>
                <w:rFonts w:ascii="Lato Light" w:eastAsia="Calibri" w:hAnsi="Lato Light" w:cs="Lato Light"/>
                <w:bCs/>
                <w:i/>
                <w:iCs/>
              </w:rPr>
            </w:pPr>
            <w:r w:rsidRPr="00AA2026">
              <w:rPr>
                <w:rFonts w:ascii="Lato Light" w:eastAsia="Calibri" w:hAnsi="Lato Light" w:cs="Lato Light"/>
                <w:bCs/>
                <w:i/>
                <w:iCs/>
              </w:rPr>
              <w:t>utjecaj antičke Grčke i Rimljana</w:t>
            </w:r>
          </w:p>
          <w:p w:rsidR="003074BB" w:rsidRPr="00AA2026" w:rsidRDefault="003074BB" w:rsidP="00875276">
            <w:pPr>
              <w:pStyle w:val="ListParagraph"/>
              <w:numPr>
                <w:ilvl w:val="0"/>
                <w:numId w:val="22"/>
              </w:numPr>
              <w:spacing w:after="200" w:line="360" w:lineRule="auto"/>
              <w:rPr>
                <w:rFonts w:ascii="Lato Light" w:eastAsia="Calibri" w:hAnsi="Lato Light" w:cs="Lato Light"/>
                <w:bCs/>
                <w:i/>
                <w:iCs/>
              </w:rPr>
            </w:pPr>
            <w:r w:rsidRPr="00AA2026">
              <w:rPr>
                <w:rFonts w:ascii="Lato Light" w:eastAsia="Calibri" w:hAnsi="Lato Light" w:cs="Lato Light"/>
                <w:bCs/>
                <w:i/>
                <w:iCs/>
              </w:rPr>
              <w:t>izgled mediteranskih gradova</w:t>
            </w:r>
          </w:p>
          <w:p w:rsidR="003074BB" w:rsidRPr="00AA2026" w:rsidRDefault="003074BB" w:rsidP="00875276">
            <w:pPr>
              <w:pStyle w:val="ListParagraph"/>
              <w:numPr>
                <w:ilvl w:val="0"/>
                <w:numId w:val="22"/>
              </w:numPr>
              <w:spacing w:after="200" w:line="360" w:lineRule="auto"/>
              <w:rPr>
                <w:rFonts w:ascii="Lato Light" w:eastAsia="Calibri" w:hAnsi="Lato Light" w:cs="Lato Light"/>
                <w:bCs/>
                <w:i/>
                <w:iCs/>
              </w:rPr>
            </w:pPr>
            <w:r w:rsidRPr="00AA2026">
              <w:rPr>
                <w:rFonts w:ascii="Lato Light" w:eastAsia="Calibri" w:hAnsi="Lato Light" w:cs="Lato Light"/>
                <w:bCs/>
                <w:i/>
                <w:iCs/>
              </w:rPr>
              <w:t>način života</w:t>
            </w:r>
          </w:p>
          <w:p w:rsidR="00250CF0" w:rsidRPr="00AA2026" w:rsidRDefault="00250CF0" w:rsidP="00875276">
            <w:pPr>
              <w:pStyle w:val="ListParagraph"/>
              <w:spacing w:after="200" w:line="360" w:lineRule="auto"/>
              <w:ind w:left="1800"/>
              <w:rPr>
                <w:rFonts w:ascii="Lato Light" w:eastAsia="Calibri" w:hAnsi="Lato Light" w:cs="Lato Light"/>
                <w:bCs/>
                <w:i/>
                <w:iCs/>
              </w:rPr>
            </w:pPr>
          </w:p>
          <w:p w:rsidR="00250CF0" w:rsidRPr="00AA2026" w:rsidRDefault="003074BB" w:rsidP="00AA2026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Cs/>
                <w:sz w:val="24"/>
                <w:szCs w:val="24"/>
              </w:rPr>
            </w:pPr>
            <w:r w:rsidRPr="00AA2026">
              <w:rPr>
                <w:rFonts w:ascii="Lato Light" w:eastAsia="Calibri" w:hAnsi="Lato Light" w:cs="Lato Light"/>
                <w:bCs/>
                <w:sz w:val="24"/>
                <w:szCs w:val="24"/>
              </w:rPr>
              <w:t>velike razlike u</w:t>
            </w:r>
            <w:r w:rsidRPr="00AA2026">
              <w:rPr>
                <w:rFonts w:ascii="Lato Light" w:eastAsia="Calibri" w:hAnsi="Lato Light" w:cs="Lato Light"/>
                <w:b/>
                <w:sz w:val="24"/>
                <w:szCs w:val="24"/>
              </w:rPr>
              <w:t xml:space="preserve"> </w:t>
            </w:r>
            <w:r w:rsidR="009A46CA" w:rsidRPr="00AA2026">
              <w:rPr>
                <w:rFonts w:ascii="Lato Light" w:eastAsia="Calibri" w:hAnsi="Lato Light" w:cs="Lato Light"/>
                <w:b/>
                <w:sz w:val="24"/>
                <w:szCs w:val="24"/>
              </w:rPr>
              <w:t xml:space="preserve">prirodnom kretanju (Albanija + ,  Italija - )  </w:t>
            </w:r>
            <w:r w:rsidR="009A46CA" w:rsidRPr="00AA2026">
              <w:rPr>
                <w:rFonts w:ascii="Lato Light" w:eastAsia="Calibri" w:hAnsi="Lato Light" w:cs="Lato Light"/>
                <w:bCs/>
                <w:sz w:val="24"/>
                <w:szCs w:val="24"/>
              </w:rPr>
              <w:t xml:space="preserve">i  u </w:t>
            </w:r>
            <w:r w:rsidRPr="00AA2026">
              <w:rPr>
                <w:rFonts w:ascii="Lato Light" w:eastAsia="Calibri" w:hAnsi="Lato Light" w:cs="Lato Light"/>
                <w:bCs/>
                <w:sz w:val="24"/>
                <w:szCs w:val="24"/>
              </w:rPr>
              <w:t>gustoći naseljenosti</w:t>
            </w:r>
          </w:p>
          <w:p w:rsidR="009A46CA" w:rsidRPr="00AA2026" w:rsidRDefault="009A46CA" w:rsidP="00875276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AA2026">
              <w:rPr>
                <w:rFonts w:ascii="Lato Light" w:eastAsia="Calibri" w:hAnsi="Lato Light" w:cs="Lato Light"/>
                <w:b/>
                <w:sz w:val="24"/>
                <w:szCs w:val="24"/>
              </w:rPr>
              <w:t>suvremene migracije:</w:t>
            </w:r>
          </w:p>
          <w:p w:rsidR="009A46CA" w:rsidRPr="00AA2026" w:rsidRDefault="009A46CA" w:rsidP="00875276">
            <w:pPr>
              <w:pStyle w:val="ListParagraph"/>
              <w:numPr>
                <w:ilvl w:val="0"/>
                <w:numId w:val="23"/>
              </w:numPr>
              <w:spacing w:after="200" w:line="360" w:lineRule="auto"/>
              <w:rPr>
                <w:rFonts w:ascii="Lato Light" w:eastAsia="Calibri" w:hAnsi="Lato Light" w:cs="Lato Light"/>
                <w:bCs/>
                <w:i/>
                <w:iCs/>
              </w:rPr>
            </w:pPr>
            <w:r w:rsidRPr="00AA2026">
              <w:rPr>
                <w:rFonts w:ascii="Lato Light" w:eastAsia="Calibri" w:hAnsi="Lato Light" w:cs="Lato Light"/>
                <w:bCs/>
                <w:i/>
                <w:iCs/>
              </w:rPr>
              <w:t>ilegalne migracije iz afričkih i azijskih zemalja</w:t>
            </w:r>
          </w:p>
          <w:p w:rsidR="00250CF0" w:rsidRPr="00AA2026" w:rsidRDefault="009A46CA" w:rsidP="00AA2026">
            <w:pPr>
              <w:pStyle w:val="ListParagraph"/>
              <w:numPr>
                <w:ilvl w:val="0"/>
                <w:numId w:val="23"/>
              </w:numPr>
              <w:spacing w:after="200" w:line="360" w:lineRule="auto"/>
              <w:rPr>
                <w:rFonts w:ascii="Lato Light" w:eastAsia="Calibri" w:hAnsi="Lato Light" w:cs="Lato Light"/>
                <w:bCs/>
                <w:i/>
                <w:iCs/>
              </w:rPr>
            </w:pPr>
            <w:r w:rsidRPr="00AA2026">
              <w:rPr>
                <w:rFonts w:ascii="Lato Light" w:eastAsia="Calibri" w:hAnsi="Lato Light" w:cs="Lato Light"/>
                <w:bCs/>
                <w:i/>
                <w:iCs/>
              </w:rPr>
              <w:t>sezonske migracije</w:t>
            </w:r>
          </w:p>
          <w:p w:rsidR="00250CF0" w:rsidRPr="00AA2026" w:rsidRDefault="009A46CA" w:rsidP="00AA2026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AA2026">
              <w:rPr>
                <w:rFonts w:ascii="Lato Light" w:eastAsia="Calibri" w:hAnsi="Lato Light" w:cs="Lato Light"/>
                <w:bCs/>
                <w:sz w:val="24"/>
                <w:szCs w:val="24"/>
              </w:rPr>
              <w:t>prevladavaju</w:t>
            </w:r>
            <w:r w:rsidRPr="00AA2026">
              <w:rPr>
                <w:rFonts w:ascii="Lato Light" w:eastAsia="Calibri" w:hAnsi="Lato Light" w:cs="Lato Light"/>
                <w:b/>
                <w:sz w:val="24"/>
                <w:szCs w:val="24"/>
              </w:rPr>
              <w:t xml:space="preserve"> romanski jezici i kršćanstvo</w:t>
            </w:r>
          </w:p>
          <w:p w:rsidR="00250CF0" w:rsidRPr="00AA2026" w:rsidRDefault="009A46CA" w:rsidP="00AA2026">
            <w:pPr>
              <w:pStyle w:val="ListParagraph"/>
              <w:numPr>
                <w:ilvl w:val="0"/>
                <w:numId w:val="20"/>
              </w:numPr>
              <w:spacing w:after="200" w:line="360" w:lineRule="auto"/>
              <w:rPr>
                <w:rFonts w:ascii="Lato Light" w:eastAsia="Calibri" w:hAnsi="Lato Light" w:cs="Lato Light"/>
                <w:b/>
                <w:sz w:val="24"/>
                <w:szCs w:val="24"/>
              </w:rPr>
            </w:pPr>
            <w:r w:rsidRPr="00AA2026">
              <w:rPr>
                <w:rFonts w:ascii="Lato Light" w:eastAsia="Calibri" w:hAnsi="Lato Light" w:cs="Lato Light"/>
                <w:b/>
                <w:sz w:val="24"/>
                <w:szCs w:val="24"/>
              </w:rPr>
              <w:t>gospodarska obilježja</w:t>
            </w:r>
          </w:p>
          <w:p w:rsidR="00FE7A2B" w:rsidRPr="00AA2026" w:rsidRDefault="00250CF0" w:rsidP="00AA202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Arial Nova" w:eastAsia="Calibri" w:hAnsi="Arial Nova" w:cs="Times New Roman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3200400"/>
                  <wp:effectExtent l="19050" t="0" r="0" b="0"/>
                  <wp:docPr id="2" name="Dijagram 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  <w:r w:rsidR="00875276">
              <w:rPr>
                <w:b/>
                <w:bCs/>
              </w:rPr>
              <w:t xml:space="preserve"> </w:t>
            </w:r>
          </w:p>
        </w:tc>
      </w:tr>
    </w:tbl>
    <w:p w:rsidR="00FE7A2B" w:rsidRPr="00AE5614" w:rsidRDefault="00FE7A2B" w:rsidP="00875276">
      <w:pPr>
        <w:rPr>
          <w:rFonts w:ascii="Arial Nova" w:eastAsia="Calibri" w:hAnsi="Arial Nova" w:cs="Arial"/>
          <w:lang w:val="en-US"/>
        </w:rPr>
      </w:pPr>
    </w:p>
    <w:p w:rsidR="00AA2026" w:rsidRDefault="00AA2026">
      <w:pPr>
        <w:rPr>
          <w:rFonts w:ascii="Arial Nova" w:hAnsi="Arial Nova"/>
        </w:rPr>
      </w:pPr>
      <w:r>
        <w:rPr>
          <w:rFonts w:ascii="Arial Nova" w:hAnsi="Arial Nova"/>
        </w:rPr>
        <w:br w:type="page"/>
      </w:r>
    </w:p>
    <w:p w:rsidR="000F5077" w:rsidRPr="00AA2026" w:rsidRDefault="00AA2026" w:rsidP="00875276">
      <w:pPr>
        <w:rPr>
          <w:rFonts w:ascii="Lato Light" w:hAnsi="Lato Light" w:cs="Lato Light"/>
          <w:b/>
          <w:color w:val="7030A0"/>
          <w:sz w:val="24"/>
        </w:rPr>
      </w:pPr>
      <w:r w:rsidRPr="00AA2026">
        <w:rPr>
          <w:rFonts w:ascii="Lato Light" w:hAnsi="Lato Light" w:cs="Lato Light"/>
          <w:b/>
          <w:color w:val="7030A0"/>
          <w:sz w:val="24"/>
        </w:rPr>
        <w:t>Slijepe karte</w:t>
      </w:r>
    </w:p>
    <w:p w:rsidR="00AA2026" w:rsidRDefault="00D36C91" w:rsidP="00875276">
      <w:pPr>
        <w:rPr>
          <w:rFonts w:ascii="Arial Nova" w:hAnsi="Arial Nova"/>
        </w:rPr>
      </w:pPr>
      <w:r w:rsidRPr="00AE4A0A">
        <w:rPr>
          <w:rFonts w:ascii="Arial Nova" w:hAnsi="Arial Nova"/>
        </w:rPr>
        <w:pict>
          <v:shape id="_x0000_i1025" type="#_x0000_t75" style="width:470.4pt;height:222pt">
            <v:imagedata r:id="rId24" o:title="slijepe karte 7_Page_20" croptop="6805f" cropbottom="15090f"/>
          </v:shape>
        </w:pict>
      </w:r>
    </w:p>
    <w:p w:rsidR="00AA2026" w:rsidRDefault="00AE4A0A" w:rsidP="00875276">
      <w:pPr>
        <w:rPr>
          <w:rFonts w:ascii="Arial Nova" w:hAnsi="Arial Nova"/>
        </w:rPr>
      </w:pPr>
      <w:r>
        <w:rPr>
          <w:rFonts w:ascii="Arial Nova" w:hAnsi="Arial Nova"/>
          <w:noProof/>
          <w:lang w:eastAsia="hr-HR"/>
        </w:rPr>
        <w:pict>
          <v:rect id="_x0000_s1027" style="position:absolute;margin-left:445.9pt;margin-top:6.25pt;width:36pt;height:45pt;z-index:251658240" stroked="f"/>
        </w:pict>
      </w:r>
    </w:p>
    <w:p w:rsidR="00AA2026" w:rsidRPr="00AE5614" w:rsidRDefault="00D36C91" w:rsidP="00875276">
      <w:pPr>
        <w:rPr>
          <w:rFonts w:ascii="Arial Nova" w:hAnsi="Arial Nova"/>
        </w:rPr>
      </w:pPr>
      <w:r w:rsidRPr="00AE4A0A">
        <w:rPr>
          <w:rFonts w:ascii="Arial Nova" w:hAnsi="Arial Nova"/>
        </w:rPr>
        <w:pict>
          <v:shape id="_x0000_i1026" type="#_x0000_t75" style="width:481.2pt;height:222pt">
            <v:imagedata r:id="rId25" o:title="slijepe karte 7_Page_17" croptop="6065f" cropbottom="16865f"/>
          </v:shape>
        </w:pict>
      </w:r>
    </w:p>
    <w:sectPr w:rsidR="00AA2026" w:rsidRPr="00AE5614" w:rsidSect="00875276">
      <w:headerReference w:type="default" r:id="rId26"/>
      <w:pgSz w:w="12240" w:h="15840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D82" w:rsidRDefault="007F7D82" w:rsidP="00325610">
      <w:pPr>
        <w:spacing w:after="0" w:line="240" w:lineRule="auto"/>
      </w:pPr>
      <w:r>
        <w:separator/>
      </w:r>
    </w:p>
  </w:endnote>
  <w:endnote w:type="continuationSeparator" w:id="0">
    <w:p w:rsidR="007F7D82" w:rsidRDefault="007F7D82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mbria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Wingdings3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Lato-Italic">
    <w:altName w:val="Segoe UI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Lato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D82" w:rsidRDefault="007F7D82" w:rsidP="00325610">
      <w:pPr>
        <w:spacing w:after="0" w:line="240" w:lineRule="auto"/>
      </w:pPr>
      <w:r>
        <w:separator/>
      </w:r>
    </w:p>
  </w:footnote>
  <w:footnote w:type="continuationSeparator" w:id="0">
    <w:p w:rsidR="007F7D82" w:rsidRDefault="007F7D82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5276" w:rsidRDefault="00875276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1" name="Picture 0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37" type="#_x0000_t75" style="width:469.2pt;height:343.2pt" o:bullet="t">
        <v:imagedata r:id="rId1" o:title="Mediterranean_Sea_16"/>
      </v:shape>
    </w:pict>
  </w:numPicBullet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FC1CBC"/>
    <w:multiLevelType w:val="hybridMultilevel"/>
    <w:tmpl w:val="A25C5014"/>
    <w:lvl w:ilvl="0" w:tplc="62D27F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7C9679C"/>
    <w:multiLevelType w:val="hybridMultilevel"/>
    <w:tmpl w:val="1464A3A6"/>
    <w:lvl w:ilvl="0" w:tplc="529ED05A">
      <w:start w:val="1"/>
      <w:numFmt w:val="bullet"/>
      <w:lvlText w:val="®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42C82D9D"/>
    <w:multiLevelType w:val="hybridMultilevel"/>
    <w:tmpl w:val="71E25B5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4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F355A03"/>
    <w:multiLevelType w:val="hybridMultilevel"/>
    <w:tmpl w:val="BDC26C50"/>
    <w:lvl w:ilvl="0" w:tplc="529ED05A">
      <w:start w:val="1"/>
      <w:numFmt w:val="bullet"/>
      <w:lvlText w:val="®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9B3164"/>
    <w:multiLevelType w:val="hybridMultilevel"/>
    <w:tmpl w:val="E7F40674"/>
    <w:lvl w:ilvl="0" w:tplc="529ED05A">
      <w:start w:val="1"/>
      <w:numFmt w:val="bullet"/>
      <w:lvlText w:val="®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10"/>
  </w:num>
  <w:num w:numId="8">
    <w:abstractNumId w:val="18"/>
  </w:num>
  <w:num w:numId="9">
    <w:abstractNumId w:val="7"/>
  </w:num>
  <w:num w:numId="10">
    <w:abstractNumId w:val="2"/>
  </w:num>
  <w:num w:numId="11">
    <w:abstractNumId w:val="13"/>
  </w:num>
  <w:num w:numId="12">
    <w:abstractNumId w:val="22"/>
  </w:num>
  <w:num w:numId="13">
    <w:abstractNumId w:val="15"/>
  </w:num>
  <w:num w:numId="14">
    <w:abstractNumId w:val="14"/>
  </w:num>
  <w:num w:numId="15">
    <w:abstractNumId w:val="9"/>
  </w:num>
  <w:num w:numId="16">
    <w:abstractNumId w:val="20"/>
  </w:num>
  <w:num w:numId="17">
    <w:abstractNumId w:val="21"/>
  </w:num>
  <w:num w:numId="18">
    <w:abstractNumId w:val="11"/>
  </w:num>
  <w:num w:numId="19">
    <w:abstractNumId w:val="12"/>
  </w:num>
  <w:num w:numId="20">
    <w:abstractNumId w:val="5"/>
  </w:num>
  <w:num w:numId="21">
    <w:abstractNumId w:val="19"/>
  </w:num>
  <w:num w:numId="22">
    <w:abstractNumId w:val="8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78C4"/>
    <w:rsid w:val="00017E1B"/>
    <w:rsid w:val="0003370E"/>
    <w:rsid w:val="00035D40"/>
    <w:rsid w:val="000609DE"/>
    <w:rsid w:val="00063C28"/>
    <w:rsid w:val="00066717"/>
    <w:rsid w:val="000839C7"/>
    <w:rsid w:val="000B56AE"/>
    <w:rsid w:val="000D5752"/>
    <w:rsid w:val="000F3391"/>
    <w:rsid w:val="000F5077"/>
    <w:rsid w:val="00105A9A"/>
    <w:rsid w:val="00112F1F"/>
    <w:rsid w:val="001246B0"/>
    <w:rsid w:val="00125787"/>
    <w:rsid w:val="00126C7E"/>
    <w:rsid w:val="00127B68"/>
    <w:rsid w:val="00143F36"/>
    <w:rsid w:val="00147CDF"/>
    <w:rsid w:val="00177A57"/>
    <w:rsid w:val="001A54E9"/>
    <w:rsid w:val="001B0335"/>
    <w:rsid w:val="001C0C98"/>
    <w:rsid w:val="00207081"/>
    <w:rsid w:val="00215A40"/>
    <w:rsid w:val="00216A1D"/>
    <w:rsid w:val="00217ECD"/>
    <w:rsid w:val="00230659"/>
    <w:rsid w:val="00234621"/>
    <w:rsid w:val="00236E6D"/>
    <w:rsid w:val="00250CF0"/>
    <w:rsid w:val="00253666"/>
    <w:rsid w:val="002612DE"/>
    <w:rsid w:val="0027468C"/>
    <w:rsid w:val="00277A42"/>
    <w:rsid w:val="0028228F"/>
    <w:rsid w:val="002A6313"/>
    <w:rsid w:val="002C351F"/>
    <w:rsid w:val="002E486C"/>
    <w:rsid w:val="002F5030"/>
    <w:rsid w:val="002F7D75"/>
    <w:rsid w:val="003074BB"/>
    <w:rsid w:val="003111DD"/>
    <w:rsid w:val="003177A6"/>
    <w:rsid w:val="00325610"/>
    <w:rsid w:val="0033312E"/>
    <w:rsid w:val="00336BB9"/>
    <w:rsid w:val="003445AD"/>
    <w:rsid w:val="003574AD"/>
    <w:rsid w:val="003925C3"/>
    <w:rsid w:val="003952B0"/>
    <w:rsid w:val="00396871"/>
    <w:rsid w:val="003A0E0D"/>
    <w:rsid w:val="003B0B66"/>
    <w:rsid w:val="003B537A"/>
    <w:rsid w:val="003D4474"/>
    <w:rsid w:val="003E11E2"/>
    <w:rsid w:val="00407C28"/>
    <w:rsid w:val="00427EF0"/>
    <w:rsid w:val="004342B4"/>
    <w:rsid w:val="004544FD"/>
    <w:rsid w:val="00455C32"/>
    <w:rsid w:val="00456CD1"/>
    <w:rsid w:val="0047210B"/>
    <w:rsid w:val="004752AC"/>
    <w:rsid w:val="004762A9"/>
    <w:rsid w:val="00486FFD"/>
    <w:rsid w:val="004961FC"/>
    <w:rsid w:val="004A5ADA"/>
    <w:rsid w:val="004B2507"/>
    <w:rsid w:val="004B6C42"/>
    <w:rsid w:val="004C235B"/>
    <w:rsid w:val="004C5F03"/>
    <w:rsid w:val="004D6B6C"/>
    <w:rsid w:val="004E0EBC"/>
    <w:rsid w:val="004F4259"/>
    <w:rsid w:val="00515A8F"/>
    <w:rsid w:val="005454ED"/>
    <w:rsid w:val="00547CFD"/>
    <w:rsid w:val="00567DD2"/>
    <w:rsid w:val="00573D09"/>
    <w:rsid w:val="005911AE"/>
    <w:rsid w:val="00591FF7"/>
    <w:rsid w:val="005949B8"/>
    <w:rsid w:val="00594F13"/>
    <w:rsid w:val="006020F3"/>
    <w:rsid w:val="00603E39"/>
    <w:rsid w:val="00610990"/>
    <w:rsid w:val="006117C0"/>
    <w:rsid w:val="006129A8"/>
    <w:rsid w:val="006178E4"/>
    <w:rsid w:val="00620BB0"/>
    <w:rsid w:val="0064580A"/>
    <w:rsid w:val="00667D8F"/>
    <w:rsid w:val="00680C28"/>
    <w:rsid w:val="00681239"/>
    <w:rsid w:val="006A16C0"/>
    <w:rsid w:val="006A280B"/>
    <w:rsid w:val="006D0AB5"/>
    <w:rsid w:val="006D5DE2"/>
    <w:rsid w:val="006F2F39"/>
    <w:rsid w:val="006F529A"/>
    <w:rsid w:val="007151D8"/>
    <w:rsid w:val="00737C86"/>
    <w:rsid w:val="00750DDF"/>
    <w:rsid w:val="00752C6D"/>
    <w:rsid w:val="00756C5C"/>
    <w:rsid w:val="00762773"/>
    <w:rsid w:val="0076334E"/>
    <w:rsid w:val="0077571C"/>
    <w:rsid w:val="007872A4"/>
    <w:rsid w:val="00791C94"/>
    <w:rsid w:val="0079526C"/>
    <w:rsid w:val="007C1C21"/>
    <w:rsid w:val="007D29C7"/>
    <w:rsid w:val="007D4D83"/>
    <w:rsid w:val="007D7241"/>
    <w:rsid w:val="007F2174"/>
    <w:rsid w:val="007F7D82"/>
    <w:rsid w:val="00800AF3"/>
    <w:rsid w:val="008158EF"/>
    <w:rsid w:val="008207AA"/>
    <w:rsid w:val="00821546"/>
    <w:rsid w:val="008412BD"/>
    <w:rsid w:val="00843D4F"/>
    <w:rsid w:val="00872638"/>
    <w:rsid w:val="00875276"/>
    <w:rsid w:val="008779C5"/>
    <w:rsid w:val="00890C4A"/>
    <w:rsid w:val="00891E46"/>
    <w:rsid w:val="00897526"/>
    <w:rsid w:val="008C0119"/>
    <w:rsid w:val="008C46EE"/>
    <w:rsid w:val="008D0CE2"/>
    <w:rsid w:val="008D11AD"/>
    <w:rsid w:val="008D67AC"/>
    <w:rsid w:val="008E5112"/>
    <w:rsid w:val="009055BD"/>
    <w:rsid w:val="00906E20"/>
    <w:rsid w:val="009106FA"/>
    <w:rsid w:val="00923E02"/>
    <w:rsid w:val="00930745"/>
    <w:rsid w:val="0094120E"/>
    <w:rsid w:val="00945D86"/>
    <w:rsid w:val="00963B2B"/>
    <w:rsid w:val="009A46CA"/>
    <w:rsid w:val="009B15AC"/>
    <w:rsid w:val="00A0258B"/>
    <w:rsid w:val="00A04DBD"/>
    <w:rsid w:val="00A14F71"/>
    <w:rsid w:val="00A33526"/>
    <w:rsid w:val="00A57075"/>
    <w:rsid w:val="00A62AEA"/>
    <w:rsid w:val="00A67E42"/>
    <w:rsid w:val="00A8170B"/>
    <w:rsid w:val="00A8255B"/>
    <w:rsid w:val="00A85B9E"/>
    <w:rsid w:val="00A860EE"/>
    <w:rsid w:val="00AA2026"/>
    <w:rsid w:val="00AA3C43"/>
    <w:rsid w:val="00AC05D7"/>
    <w:rsid w:val="00AE4A0A"/>
    <w:rsid w:val="00AE5614"/>
    <w:rsid w:val="00AF33D4"/>
    <w:rsid w:val="00AF4DD6"/>
    <w:rsid w:val="00AF74F3"/>
    <w:rsid w:val="00B05EC0"/>
    <w:rsid w:val="00B15329"/>
    <w:rsid w:val="00B16112"/>
    <w:rsid w:val="00B17BBF"/>
    <w:rsid w:val="00B43444"/>
    <w:rsid w:val="00B529CE"/>
    <w:rsid w:val="00B55680"/>
    <w:rsid w:val="00B611CA"/>
    <w:rsid w:val="00B66D7C"/>
    <w:rsid w:val="00B6726A"/>
    <w:rsid w:val="00B815D5"/>
    <w:rsid w:val="00B82F73"/>
    <w:rsid w:val="00B9440C"/>
    <w:rsid w:val="00BB23BC"/>
    <w:rsid w:val="00BB7413"/>
    <w:rsid w:val="00BC76A7"/>
    <w:rsid w:val="00BD5495"/>
    <w:rsid w:val="00BD54FE"/>
    <w:rsid w:val="00BE0DD9"/>
    <w:rsid w:val="00BE6A26"/>
    <w:rsid w:val="00BF751F"/>
    <w:rsid w:val="00C02DE7"/>
    <w:rsid w:val="00C030DA"/>
    <w:rsid w:val="00C06EC6"/>
    <w:rsid w:val="00C11A6F"/>
    <w:rsid w:val="00C23477"/>
    <w:rsid w:val="00C40F5E"/>
    <w:rsid w:val="00C74296"/>
    <w:rsid w:val="00C9564D"/>
    <w:rsid w:val="00CE5E39"/>
    <w:rsid w:val="00CF6905"/>
    <w:rsid w:val="00D03440"/>
    <w:rsid w:val="00D1240A"/>
    <w:rsid w:val="00D36C91"/>
    <w:rsid w:val="00D409E7"/>
    <w:rsid w:val="00D539A1"/>
    <w:rsid w:val="00D636D8"/>
    <w:rsid w:val="00D71204"/>
    <w:rsid w:val="00D77E67"/>
    <w:rsid w:val="00DA1EF0"/>
    <w:rsid w:val="00DA37BF"/>
    <w:rsid w:val="00DA551E"/>
    <w:rsid w:val="00DB0501"/>
    <w:rsid w:val="00DB0BBC"/>
    <w:rsid w:val="00DB265B"/>
    <w:rsid w:val="00DB6464"/>
    <w:rsid w:val="00DE4CDD"/>
    <w:rsid w:val="00E02230"/>
    <w:rsid w:val="00E10FE3"/>
    <w:rsid w:val="00E111AD"/>
    <w:rsid w:val="00E254A6"/>
    <w:rsid w:val="00E3277C"/>
    <w:rsid w:val="00E60B0A"/>
    <w:rsid w:val="00E83192"/>
    <w:rsid w:val="00EA5C95"/>
    <w:rsid w:val="00ED1C7D"/>
    <w:rsid w:val="00EE1985"/>
    <w:rsid w:val="00EE2A74"/>
    <w:rsid w:val="00EF1D55"/>
    <w:rsid w:val="00F00AEC"/>
    <w:rsid w:val="00F03C7E"/>
    <w:rsid w:val="00F03CDD"/>
    <w:rsid w:val="00F2325B"/>
    <w:rsid w:val="00F5461D"/>
    <w:rsid w:val="00F61007"/>
    <w:rsid w:val="00F625F3"/>
    <w:rsid w:val="00F71D66"/>
    <w:rsid w:val="00F832A6"/>
    <w:rsid w:val="00F8588D"/>
    <w:rsid w:val="00F87218"/>
    <w:rsid w:val="00F91D73"/>
    <w:rsid w:val="00FB0027"/>
    <w:rsid w:val="00FC100C"/>
    <w:rsid w:val="00FD7084"/>
    <w:rsid w:val="00FE7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D55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8752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52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69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46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dpan.org/marine-protected-areas/themes-2/sustainable-tourism/" TargetMode="External"/><Relationship Id="rId13" Type="http://schemas.openxmlformats.org/officeDocument/2006/relationships/hyperlink" Target="https://www.dw.com/hr/turisti-molimo-vas-nemojte-do%C4%87i/a-18560545" TargetMode="External"/><Relationship Id="rId18" Type="http://schemas.openxmlformats.org/officeDocument/2006/relationships/hyperlink" Target="https://learningapps.org/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1.xml"/><Relationship Id="rId7" Type="http://schemas.openxmlformats.org/officeDocument/2006/relationships/hyperlink" Target="https://ec.europa.eu/eurostat/statistics-explained/index.php?title=Tourism_statistics/hr" TargetMode="External"/><Relationship Id="rId12" Type="http://schemas.openxmlformats.org/officeDocument/2006/relationships/hyperlink" Target="http://medpan.org/marine-protected-areas/themes-2/sustainable-tourism/" TargetMode="External"/><Relationship Id="rId17" Type="http://schemas.openxmlformats.org/officeDocument/2006/relationships/hyperlink" Target="https://d-maps.com/pays.php?num_pay=270&amp;lang=en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arcgis.com/apps/Cascade/index.html?appid=c82b53d543794fc281fadf2dccef812a" TargetMode="External"/><Relationship Id="rId20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.europa.eu/eurostat/statistics-explained/index.php?title=Tourism_statistics/hr" TargetMode="External"/><Relationship Id="rId24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www.enciklopedija.hr/Natuknica.aspx?ID=53284" TargetMode="External"/><Relationship Id="rId23" Type="http://schemas.microsoft.com/office/2007/relationships/diagramDrawing" Target="diagrams/drawing1.xml"/><Relationship Id="rId28" Type="http://schemas.openxmlformats.org/officeDocument/2006/relationships/theme" Target="theme/theme1.xml"/><Relationship Id="rId10" Type="http://schemas.openxmlformats.org/officeDocument/2006/relationships/hyperlink" Target="https://www.dw.com/hr/turisti-uni%C5%A1tavaju-na%C5%A1-grad/a-40134446" TargetMode="External"/><Relationship Id="rId19" Type="http://schemas.openxmlformats.org/officeDocument/2006/relationships/diagramData" Target="diagrams/data1.xml"/><Relationship Id="rId4" Type="http://schemas.openxmlformats.org/officeDocument/2006/relationships/webSettings" Target="webSettings.xml"/><Relationship Id="rId9" Type="http://schemas.openxmlformats.org/officeDocument/2006/relationships/hyperlink" Target="https://www.dw.com/hr/turisti-molimo-vas-nemojte-do%C4%87i/a-18560545" TargetMode="External"/><Relationship Id="rId14" Type="http://schemas.openxmlformats.org/officeDocument/2006/relationships/hyperlink" Target="https://www.dw.com/hr/turisti-uni%C5%A1tavaju-na%C5%A1-grad/a-40134446" TargetMode="External"/><Relationship Id="rId22" Type="http://schemas.openxmlformats.org/officeDocument/2006/relationships/diagramColors" Target="diagrams/colors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4EC8FF-4D23-47E9-BFB7-DE656634E2A8}" type="doc">
      <dgm:prSet loTypeId="urn:microsoft.com/office/officeart/2005/8/layout/lProcess2" loCatId="list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hr-HR"/>
        </a:p>
      </dgm:t>
    </dgm:pt>
    <dgm:pt modelId="{88CB2149-BB0B-4941-AD2A-94C0434BA974}">
      <dgm:prSet phldrT="[Tekst]" custT="1"/>
      <dgm:spPr/>
      <dgm:t>
        <a:bodyPr/>
        <a:lstStyle/>
        <a:p>
          <a:r>
            <a:rPr lang="hr-HR" sz="1400">
              <a:latin typeface="Lato "/>
              <a:cs typeface="Lato Light" pitchFamily="34" charset="0"/>
            </a:rPr>
            <a:t>primarna skupina djelatnosti</a:t>
          </a:r>
        </a:p>
      </dgm:t>
    </dgm:pt>
    <dgm:pt modelId="{240ED528-93BA-4343-87A0-6DF4B51485D7}" type="parTrans" cxnId="{1BC34A12-4DB9-47D3-B9B8-578DD0A3DDD1}">
      <dgm:prSet/>
      <dgm:spPr/>
      <dgm:t>
        <a:bodyPr/>
        <a:lstStyle/>
        <a:p>
          <a:endParaRPr lang="hr-HR"/>
        </a:p>
      </dgm:t>
    </dgm:pt>
    <dgm:pt modelId="{D3EC2FC6-9D1E-459F-9C3B-BF49BA6BF8F3}" type="sibTrans" cxnId="{1BC34A12-4DB9-47D3-B9B8-578DD0A3DDD1}">
      <dgm:prSet/>
      <dgm:spPr/>
      <dgm:t>
        <a:bodyPr/>
        <a:lstStyle/>
        <a:p>
          <a:endParaRPr lang="hr-HR"/>
        </a:p>
      </dgm:t>
    </dgm:pt>
    <dgm:pt modelId="{00758AEF-DC84-4216-A392-AADDD8A77E53}">
      <dgm:prSet phldrT="[Tekst]"/>
      <dgm:spPr/>
      <dgm:t>
        <a:bodyPr/>
        <a:lstStyle/>
        <a:p>
          <a:r>
            <a:rPr lang="hr-HR" baseline="0">
              <a:latin typeface="Lato" pitchFamily="34" charset="0"/>
            </a:rPr>
            <a:t>-žitarice</a:t>
          </a:r>
        </a:p>
        <a:p>
          <a:r>
            <a:rPr lang="hr-HR" baseline="0">
              <a:latin typeface="Lato" pitchFamily="34" charset="0"/>
            </a:rPr>
            <a:t>-masline, vinova loza</a:t>
          </a:r>
        </a:p>
        <a:p>
          <a:r>
            <a:rPr lang="hr-HR" baseline="0">
              <a:latin typeface="Lato" pitchFamily="34" charset="0"/>
            </a:rPr>
            <a:t>-</a:t>
          </a:r>
          <a:r>
            <a:rPr lang="hr-HR" b="0" baseline="0">
              <a:latin typeface="Lato" pitchFamily="34" charset="0"/>
            </a:rPr>
            <a:t>modernizacija</a:t>
          </a:r>
        </a:p>
      </dgm:t>
    </dgm:pt>
    <dgm:pt modelId="{8C648887-BF59-42F0-BF51-C1FFB0DF04CB}" type="parTrans" cxnId="{24CE969A-1859-4EF5-B3A2-F52334A197A5}">
      <dgm:prSet/>
      <dgm:spPr/>
      <dgm:t>
        <a:bodyPr/>
        <a:lstStyle/>
        <a:p>
          <a:endParaRPr lang="hr-HR"/>
        </a:p>
      </dgm:t>
    </dgm:pt>
    <dgm:pt modelId="{F4D7E1D4-5584-4C46-A761-DCE63871F671}" type="sibTrans" cxnId="{24CE969A-1859-4EF5-B3A2-F52334A197A5}">
      <dgm:prSet/>
      <dgm:spPr/>
      <dgm:t>
        <a:bodyPr/>
        <a:lstStyle/>
        <a:p>
          <a:endParaRPr lang="hr-HR"/>
        </a:p>
      </dgm:t>
    </dgm:pt>
    <dgm:pt modelId="{2E2F9C9B-E747-4907-830F-796049B65E41}">
      <dgm:prSet phldrT="[Tekst]"/>
      <dgm:spPr/>
      <dgm:t>
        <a:bodyPr/>
        <a:lstStyle/>
        <a:p>
          <a:r>
            <a:rPr lang="hr-HR" baseline="0">
              <a:latin typeface="Lato" pitchFamily="34" charset="0"/>
            </a:rPr>
            <a:t>-ulov ribe, sol</a:t>
          </a:r>
        </a:p>
        <a:p>
          <a:r>
            <a:rPr lang="hr-HR" baseline="0">
              <a:latin typeface="Lato" pitchFamily="34" charset="0"/>
            </a:rPr>
            <a:t>-</a:t>
          </a:r>
          <a:r>
            <a:rPr lang="hr-HR" b="1" baseline="0">
              <a:solidFill>
                <a:srgbClr val="C00000"/>
              </a:solidFill>
              <a:latin typeface="Lato" pitchFamily="34" charset="0"/>
            </a:rPr>
            <a:t>marikultura</a:t>
          </a:r>
        </a:p>
      </dgm:t>
    </dgm:pt>
    <dgm:pt modelId="{39E908E7-AB86-424D-913C-3E4D88E6168C}" type="parTrans" cxnId="{7997F24B-5D5C-4D55-8F1B-2C94964F9C33}">
      <dgm:prSet/>
      <dgm:spPr/>
      <dgm:t>
        <a:bodyPr/>
        <a:lstStyle/>
        <a:p>
          <a:endParaRPr lang="hr-HR"/>
        </a:p>
      </dgm:t>
    </dgm:pt>
    <dgm:pt modelId="{FBFA8A53-5AAE-42FF-B479-91456FBEE701}" type="sibTrans" cxnId="{7997F24B-5D5C-4D55-8F1B-2C94964F9C33}">
      <dgm:prSet/>
      <dgm:spPr/>
      <dgm:t>
        <a:bodyPr/>
        <a:lstStyle/>
        <a:p>
          <a:endParaRPr lang="hr-HR"/>
        </a:p>
      </dgm:t>
    </dgm:pt>
    <dgm:pt modelId="{D0248562-4995-4F85-B2D0-223F6640632C}">
      <dgm:prSet phldrT="[Tekst]" custT="1"/>
      <dgm:spPr/>
      <dgm:t>
        <a:bodyPr/>
        <a:lstStyle/>
        <a:p>
          <a:r>
            <a:rPr lang="hr-HR" sz="1400" baseline="0">
              <a:latin typeface="Lato" pitchFamily="34" charset="0"/>
              <a:cs typeface="Lato Light" pitchFamily="34" charset="0"/>
            </a:rPr>
            <a:t>sekundarna skupina djelatnosti</a:t>
          </a:r>
        </a:p>
      </dgm:t>
    </dgm:pt>
    <dgm:pt modelId="{9DC8E5B7-77AA-47A8-9034-B692DDE29CE7}" type="parTrans" cxnId="{58DCAEAB-FF0F-4601-B5EB-97C287163742}">
      <dgm:prSet/>
      <dgm:spPr/>
      <dgm:t>
        <a:bodyPr/>
        <a:lstStyle/>
        <a:p>
          <a:endParaRPr lang="hr-HR"/>
        </a:p>
      </dgm:t>
    </dgm:pt>
    <dgm:pt modelId="{6B168097-B1CF-4E59-8A4B-0F45052B5B33}" type="sibTrans" cxnId="{58DCAEAB-FF0F-4601-B5EB-97C287163742}">
      <dgm:prSet/>
      <dgm:spPr/>
      <dgm:t>
        <a:bodyPr/>
        <a:lstStyle/>
        <a:p>
          <a:endParaRPr lang="hr-HR"/>
        </a:p>
      </dgm:t>
    </dgm:pt>
    <dgm:pt modelId="{937CDFBA-9496-4035-8146-F553E9ACA00F}">
      <dgm:prSet phldrT="[Tekst]"/>
      <dgm:spPr/>
      <dgm:t>
        <a:bodyPr/>
        <a:lstStyle/>
        <a:p>
          <a:r>
            <a:rPr lang="hr-HR" baseline="0">
              <a:latin typeface="Lato" pitchFamily="34" charset="0"/>
            </a:rPr>
            <a:t>-industrija na obalama</a:t>
          </a:r>
        </a:p>
        <a:p>
          <a:r>
            <a:rPr lang="hr-HR" baseline="0">
              <a:latin typeface="Lato" pitchFamily="34" charset="0"/>
            </a:rPr>
            <a:t>-uvoz sirovina i energenata</a:t>
          </a:r>
        </a:p>
      </dgm:t>
    </dgm:pt>
    <dgm:pt modelId="{3A2C8FAA-48C4-43A8-A354-6B98E4793A2E}" type="parTrans" cxnId="{8D65C391-F751-4DE4-9C4A-8EBF7D2B72A8}">
      <dgm:prSet/>
      <dgm:spPr/>
      <dgm:t>
        <a:bodyPr/>
        <a:lstStyle/>
        <a:p>
          <a:endParaRPr lang="hr-HR"/>
        </a:p>
      </dgm:t>
    </dgm:pt>
    <dgm:pt modelId="{0B938A74-B342-4DE6-8BE6-DAE291F07E97}" type="sibTrans" cxnId="{8D65C391-F751-4DE4-9C4A-8EBF7D2B72A8}">
      <dgm:prSet/>
      <dgm:spPr/>
      <dgm:t>
        <a:bodyPr/>
        <a:lstStyle/>
        <a:p>
          <a:endParaRPr lang="hr-HR"/>
        </a:p>
      </dgm:t>
    </dgm:pt>
    <dgm:pt modelId="{FE0C3747-74FE-4877-B6ED-79405B12AE69}">
      <dgm:prSet phldrT="[Tekst]"/>
      <dgm:spPr/>
      <dgm:t>
        <a:bodyPr/>
        <a:lstStyle/>
        <a:p>
          <a:r>
            <a:rPr lang="hr-HR" baseline="0">
              <a:latin typeface="Lato" pitchFamily="34" charset="0"/>
            </a:rPr>
            <a:t>-izvori energije: voda, sunce, vjetar</a:t>
          </a:r>
        </a:p>
      </dgm:t>
    </dgm:pt>
    <dgm:pt modelId="{A0545412-E810-4B8F-9D80-3036A137ADE0}" type="parTrans" cxnId="{A7C9ECD7-6EAA-420B-AE3D-4191C41E5AC7}">
      <dgm:prSet/>
      <dgm:spPr/>
      <dgm:t>
        <a:bodyPr/>
        <a:lstStyle/>
        <a:p>
          <a:endParaRPr lang="hr-HR"/>
        </a:p>
      </dgm:t>
    </dgm:pt>
    <dgm:pt modelId="{D20C6359-61C6-49A7-B497-0D7C9B583ABD}" type="sibTrans" cxnId="{A7C9ECD7-6EAA-420B-AE3D-4191C41E5AC7}">
      <dgm:prSet/>
      <dgm:spPr/>
      <dgm:t>
        <a:bodyPr/>
        <a:lstStyle/>
        <a:p>
          <a:endParaRPr lang="hr-HR"/>
        </a:p>
      </dgm:t>
    </dgm:pt>
    <dgm:pt modelId="{7CDB2CC6-4C1C-475E-B292-0028F5B7402B}">
      <dgm:prSet phldrT="[Tekst]" custT="1"/>
      <dgm:spPr/>
      <dgm:t>
        <a:bodyPr/>
        <a:lstStyle/>
        <a:p>
          <a:r>
            <a:rPr lang="hr-HR" sz="1400" baseline="0">
              <a:latin typeface="Lato" pitchFamily="34" charset="0"/>
              <a:cs typeface="Lato Light" pitchFamily="34" charset="0"/>
            </a:rPr>
            <a:t>tercijarna skupina djelatnosti</a:t>
          </a:r>
        </a:p>
      </dgm:t>
    </dgm:pt>
    <dgm:pt modelId="{D3BA0096-012D-4F38-B941-0FAAF8F5EBF2}" type="parTrans" cxnId="{46C6FDAC-D18A-406E-BC8B-A8C993D4B39C}">
      <dgm:prSet/>
      <dgm:spPr/>
      <dgm:t>
        <a:bodyPr/>
        <a:lstStyle/>
        <a:p>
          <a:endParaRPr lang="hr-HR"/>
        </a:p>
      </dgm:t>
    </dgm:pt>
    <dgm:pt modelId="{51EE00FE-37B6-4FBE-A4D5-6FBD7F9DDC4E}" type="sibTrans" cxnId="{46C6FDAC-D18A-406E-BC8B-A8C993D4B39C}">
      <dgm:prSet/>
      <dgm:spPr/>
      <dgm:t>
        <a:bodyPr/>
        <a:lstStyle/>
        <a:p>
          <a:endParaRPr lang="hr-HR"/>
        </a:p>
      </dgm:t>
    </dgm:pt>
    <dgm:pt modelId="{BD1F4579-D966-491A-8CCC-E432A5A75827}">
      <dgm:prSet phldrT="[Tekst]"/>
      <dgm:spPr/>
      <dgm:t>
        <a:bodyPr/>
        <a:lstStyle/>
        <a:p>
          <a:r>
            <a:rPr lang="hr-HR" baseline="0">
              <a:latin typeface="Lato" pitchFamily="34" charset="0"/>
            </a:rPr>
            <a:t>-pomorski promet je važan u međunarodnoj i međukontinentalnoj trgovini</a:t>
          </a:r>
        </a:p>
      </dgm:t>
    </dgm:pt>
    <dgm:pt modelId="{83242FA0-FE75-480C-A58E-E796E75FAA8E}" type="parTrans" cxnId="{AF7DD467-373C-4291-B78A-8BE130844559}">
      <dgm:prSet/>
      <dgm:spPr/>
      <dgm:t>
        <a:bodyPr/>
        <a:lstStyle/>
        <a:p>
          <a:endParaRPr lang="hr-HR"/>
        </a:p>
      </dgm:t>
    </dgm:pt>
    <dgm:pt modelId="{4629CDF2-FFDC-4448-BFDE-AC622FCF1A35}" type="sibTrans" cxnId="{AF7DD467-373C-4291-B78A-8BE130844559}">
      <dgm:prSet/>
      <dgm:spPr/>
      <dgm:t>
        <a:bodyPr/>
        <a:lstStyle/>
        <a:p>
          <a:endParaRPr lang="hr-HR"/>
        </a:p>
      </dgm:t>
    </dgm:pt>
    <dgm:pt modelId="{B7C1D2EA-E5C4-49F6-AAFE-12111D356B49}">
      <dgm:prSet phldrT="[Tekst]"/>
      <dgm:spPr/>
      <dgm:t>
        <a:bodyPr/>
        <a:lstStyle/>
        <a:p>
          <a:r>
            <a:rPr lang="hr-HR" baseline="0">
              <a:latin typeface="Lato" pitchFamily="34" charset="0"/>
            </a:rPr>
            <a:t>-važna turistička odredišta</a:t>
          </a:r>
        </a:p>
        <a:p>
          <a:r>
            <a:rPr lang="hr-HR" baseline="0">
              <a:latin typeface="Lato" pitchFamily="34" charset="0"/>
            </a:rPr>
            <a:t>-</a:t>
          </a:r>
          <a:r>
            <a:rPr lang="hr-HR" b="1" baseline="0">
              <a:solidFill>
                <a:srgbClr val="C00000"/>
              </a:solidFill>
              <a:latin typeface="Lato" pitchFamily="34" charset="0"/>
            </a:rPr>
            <a:t>održivi turizam</a:t>
          </a:r>
        </a:p>
      </dgm:t>
    </dgm:pt>
    <dgm:pt modelId="{D10A9957-5852-4F63-8E08-83D4489480CC}" type="parTrans" cxnId="{8BC2597C-A211-454F-B20F-98869930E753}">
      <dgm:prSet/>
      <dgm:spPr/>
      <dgm:t>
        <a:bodyPr/>
        <a:lstStyle/>
        <a:p>
          <a:endParaRPr lang="hr-HR"/>
        </a:p>
      </dgm:t>
    </dgm:pt>
    <dgm:pt modelId="{FE900CF6-321A-46E1-951E-D66845DFD803}" type="sibTrans" cxnId="{8BC2597C-A211-454F-B20F-98869930E753}">
      <dgm:prSet/>
      <dgm:spPr/>
      <dgm:t>
        <a:bodyPr/>
        <a:lstStyle/>
        <a:p>
          <a:endParaRPr lang="hr-HR"/>
        </a:p>
      </dgm:t>
    </dgm:pt>
    <dgm:pt modelId="{6D05975A-4F65-4A14-A991-97FBDE9182FD}" type="pres">
      <dgm:prSet presAssocID="{874EC8FF-4D23-47E9-BFB7-DE656634E2A8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B5DA1A3A-FB2E-490C-BA3D-46B2B5FABBE4}" type="pres">
      <dgm:prSet presAssocID="{88CB2149-BB0B-4941-AD2A-94C0434BA974}" presName="compNode" presStyleCnt="0"/>
      <dgm:spPr/>
    </dgm:pt>
    <dgm:pt modelId="{A8A3E86C-0A2E-4638-8D45-DC72ADEC43A1}" type="pres">
      <dgm:prSet presAssocID="{88CB2149-BB0B-4941-AD2A-94C0434BA974}" presName="aNode" presStyleLbl="bgShp" presStyleIdx="0" presStyleCnt="3"/>
      <dgm:spPr/>
      <dgm:t>
        <a:bodyPr/>
        <a:lstStyle/>
        <a:p>
          <a:endParaRPr lang="hr-HR"/>
        </a:p>
      </dgm:t>
    </dgm:pt>
    <dgm:pt modelId="{E09EF015-749C-4B1A-8597-DE0513DE307E}" type="pres">
      <dgm:prSet presAssocID="{88CB2149-BB0B-4941-AD2A-94C0434BA974}" presName="textNode" presStyleLbl="bgShp" presStyleIdx="0" presStyleCnt="3"/>
      <dgm:spPr/>
      <dgm:t>
        <a:bodyPr/>
        <a:lstStyle/>
        <a:p>
          <a:endParaRPr lang="hr-HR"/>
        </a:p>
      </dgm:t>
    </dgm:pt>
    <dgm:pt modelId="{32F008B3-83B5-49A5-BDDD-726C72EF9DDB}" type="pres">
      <dgm:prSet presAssocID="{88CB2149-BB0B-4941-AD2A-94C0434BA974}" presName="compChildNode" presStyleCnt="0"/>
      <dgm:spPr/>
    </dgm:pt>
    <dgm:pt modelId="{370EC00B-6919-42FE-8DB1-B5684704E56A}" type="pres">
      <dgm:prSet presAssocID="{88CB2149-BB0B-4941-AD2A-94C0434BA974}" presName="theInnerList" presStyleCnt="0"/>
      <dgm:spPr/>
    </dgm:pt>
    <dgm:pt modelId="{C3C7A895-C602-4A0B-899B-4F7634052044}" type="pres">
      <dgm:prSet presAssocID="{00758AEF-DC84-4216-A392-AADDD8A77E53}" presName="child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6E56128-FF00-4672-A98D-334E13181BC8}" type="pres">
      <dgm:prSet presAssocID="{00758AEF-DC84-4216-A392-AADDD8A77E53}" presName="aSpace2" presStyleCnt="0"/>
      <dgm:spPr/>
    </dgm:pt>
    <dgm:pt modelId="{030AB50D-7FCA-41E4-BB8E-2AF994D3127A}" type="pres">
      <dgm:prSet presAssocID="{2E2F9C9B-E747-4907-830F-796049B65E41}" presName="child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1B51B43-31B9-49F3-AF2B-D905B8C99DE7}" type="pres">
      <dgm:prSet presAssocID="{88CB2149-BB0B-4941-AD2A-94C0434BA974}" presName="aSpace" presStyleCnt="0"/>
      <dgm:spPr/>
    </dgm:pt>
    <dgm:pt modelId="{E799C268-4F1B-45CA-B266-E4C5778E1F2B}" type="pres">
      <dgm:prSet presAssocID="{D0248562-4995-4F85-B2D0-223F6640632C}" presName="compNode" presStyleCnt="0"/>
      <dgm:spPr/>
    </dgm:pt>
    <dgm:pt modelId="{ADA2865A-38E7-46BC-9BFA-D732EC4FEFA2}" type="pres">
      <dgm:prSet presAssocID="{D0248562-4995-4F85-B2D0-223F6640632C}" presName="aNode" presStyleLbl="bgShp" presStyleIdx="1" presStyleCnt="3"/>
      <dgm:spPr/>
      <dgm:t>
        <a:bodyPr/>
        <a:lstStyle/>
        <a:p>
          <a:endParaRPr lang="hr-HR"/>
        </a:p>
      </dgm:t>
    </dgm:pt>
    <dgm:pt modelId="{F8C0BC2F-DAC8-4D1E-8922-0A17702A9D12}" type="pres">
      <dgm:prSet presAssocID="{D0248562-4995-4F85-B2D0-223F6640632C}" presName="textNode" presStyleLbl="bgShp" presStyleIdx="1" presStyleCnt="3"/>
      <dgm:spPr/>
      <dgm:t>
        <a:bodyPr/>
        <a:lstStyle/>
        <a:p>
          <a:endParaRPr lang="hr-HR"/>
        </a:p>
      </dgm:t>
    </dgm:pt>
    <dgm:pt modelId="{898BA72C-D48F-4604-93C1-606A4EA6AF48}" type="pres">
      <dgm:prSet presAssocID="{D0248562-4995-4F85-B2D0-223F6640632C}" presName="compChildNode" presStyleCnt="0"/>
      <dgm:spPr/>
    </dgm:pt>
    <dgm:pt modelId="{731331C8-C0EE-460D-9997-CCEA259665DE}" type="pres">
      <dgm:prSet presAssocID="{D0248562-4995-4F85-B2D0-223F6640632C}" presName="theInnerList" presStyleCnt="0"/>
      <dgm:spPr/>
    </dgm:pt>
    <dgm:pt modelId="{FB2A8D35-1601-4187-8869-826B33076AC1}" type="pres">
      <dgm:prSet presAssocID="{937CDFBA-9496-4035-8146-F553E9ACA00F}" presName="child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9815F38-43F3-4ECB-8341-F2785B8D9662}" type="pres">
      <dgm:prSet presAssocID="{937CDFBA-9496-4035-8146-F553E9ACA00F}" presName="aSpace2" presStyleCnt="0"/>
      <dgm:spPr/>
    </dgm:pt>
    <dgm:pt modelId="{23128A22-E930-49F0-963A-73FFFCE21AC6}" type="pres">
      <dgm:prSet presAssocID="{FE0C3747-74FE-4877-B6ED-79405B12AE69}" presName="child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7F74E0A-CBB8-4B6F-8C0F-54564DAB87D7}" type="pres">
      <dgm:prSet presAssocID="{D0248562-4995-4F85-B2D0-223F6640632C}" presName="aSpace" presStyleCnt="0"/>
      <dgm:spPr/>
    </dgm:pt>
    <dgm:pt modelId="{DF12F987-D2F0-4C70-B828-E4B5A3DBBEB5}" type="pres">
      <dgm:prSet presAssocID="{7CDB2CC6-4C1C-475E-B292-0028F5B7402B}" presName="compNode" presStyleCnt="0"/>
      <dgm:spPr/>
    </dgm:pt>
    <dgm:pt modelId="{FE2E970D-9319-4670-949E-4DA65C72765A}" type="pres">
      <dgm:prSet presAssocID="{7CDB2CC6-4C1C-475E-B292-0028F5B7402B}" presName="aNode" presStyleLbl="bgShp" presStyleIdx="2" presStyleCnt="3" custLinFactNeighborX="4376"/>
      <dgm:spPr/>
      <dgm:t>
        <a:bodyPr/>
        <a:lstStyle/>
        <a:p>
          <a:endParaRPr lang="hr-HR"/>
        </a:p>
      </dgm:t>
    </dgm:pt>
    <dgm:pt modelId="{64A8CC97-54FB-43AB-88DC-F36A3E9B4787}" type="pres">
      <dgm:prSet presAssocID="{7CDB2CC6-4C1C-475E-B292-0028F5B7402B}" presName="textNode" presStyleLbl="bgShp" presStyleIdx="2" presStyleCnt="3"/>
      <dgm:spPr/>
      <dgm:t>
        <a:bodyPr/>
        <a:lstStyle/>
        <a:p>
          <a:endParaRPr lang="hr-HR"/>
        </a:p>
      </dgm:t>
    </dgm:pt>
    <dgm:pt modelId="{58F17062-A6AD-4125-874D-733735BEB3D1}" type="pres">
      <dgm:prSet presAssocID="{7CDB2CC6-4C1C-475E-B292-0028F5B7402B}" presName="compChildNode" presStyleCnt="0"/>
      <dgm:spPr/>
    </dgm:pt>
    <dgm:pt modelId="{501D1DE2-E4DB-4E53-84EA-8F89603947BD}" type="pres">
      <dgm:prSet presAssocID="{7CDB2CC6-4C1C-475E-B292-0028F5B7402B}" presName="theInnerList" presStyleCnt="0"/>
      <dgm:spPr/>
    </dgm:pt>
    <dgm:pt modelId="{12D754C1-161D-4E44-9580-AC8578E51075}" type="pres">
      <dgm:prSet presAssocID="{BD1F4579-D966-491A-8CCC-E432A5A75827}" presName="child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D8CD4491-3299-410B-84DC-85641A9AD851}" type="pres">
      <dgm:prSet presAssocID="{BD1F4579-D966-491A-8CCC-E432A5A75827}" presName="aSpace2" presStyleCnt="0"/>
      <dgm:spPr/>
    </dgm:pt>
    <dgm:pt modelId="{676555B0-FAD1-488A-9D37-92E099E627D3}" type="pres">
      <dgm:prSet presAssocID="{B7C1D2EA-E5C4-49F6-AAFE-12111D356B49}" presName="child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582F8E7C-C4C1-4BC9-963F-BE8EB4681E4F}" type="presOf" srcId="{D0248562-4995-4F85-B2D0-223F6640632C}" destId="{F8C0BC2F-DAC8-4D1E-8922-0A17702A9D12}" srcOrd="1" destOrd="0" presId="urn:microsoft.com/office/officeart/2005/8/layout/lProcess2"/>
    <dgm:cxn modelId="{E5BA2405-B79F-4AC2-923F-272E1A51B698}" type="presOf" srcId="{D0248562-4995-4F85-B2D0-223F6640632C}" destId="{ADA2865A-38E7-46BC-9BFA-D732EC4FEFA2}" srcOrd="0" destOrd="0" presId="urn:microsoft.com/office/officeart/2005/8/layout/lProcess2"/>
    <dgm:cxn modelId="{8CB82D18-1015-497B-961D-55BB66992EE8}" type="presOf" srcId="{BD1F4579-D966-491A-8CCC-E432A5A75827}" destId="{12D754C1-161D-4E44-9580-AC8578E51075}" srcOrd="0" destOrd="0" presId="urn:microsoft.com/office/officeart/2005/8/layout/lProcess2"/>
    <dgm:cxn modelId="{5A042843-06BF-41C5-A413-75476DB5276D}" type="presOf" srcId="{7CDB2CC6-4C1C-475E-B292-0028F5B7402B}" destId="{FE2E970D-9319-4670-949E-4DA65C72765A}" srcOrd="0" destOrd="0" presId="urn:microsoft.com/office/officeart/2005/8/layout/lProcess2"/>
    <dgm:cxn modelId="{A67C46FF-93A3-4D2C-9799-CE62A52EC814}" type="presOf" srcId="{874EC8FF-4D23-47E9-BFB7-DE656634E2A8}" destId="{6D05975A-4F65-4A14-A991-97FBDE9182FD}" srcOrd="0" destOrd="0" presId="urn:microsoft.com/office/officeart/2005/8/layout/lProcess2"/>
    <dgm:cxn modelId="{A22419D7-35CE-458D-9075-5435800C1FBF}" type="presOf" srcId="{7CDB2CC6-4C1C-475E-B292-0028F5B7402B}" destId="{64A8CC97-54FB-43AB-88DC-F36A3E9B4787}" srcOrd="1" destOrd="0" presId="urn:microsoft.com/office/officeart/2005/8/layout/lProcess2"/>
    <dgm:cxn modelId="{530A342B-D87A-4003-BCFD-8D763FD9F83A}" type="presOf" srcId="{00758AEF-DC84-4216-A392-AADDD8A77E53}" destId="{C3C7A895-C602-4A0B-899B-4F7634052044}" srcOrd="0" destOrd="0" presId="urn:microsoft.com/office/officeart/2005/8/layout/lProcess2"/>
    <dgm:cxn modelId="{A7C9ECD7-6EAA-420B-AE3D-4191C41E5AC7}" srcId="{D0248562-4995-4F85-B2D0-223F6640632C}" destId="{FE0C3747-74FE-4877-B6ED-79405B12AE69}" srcOrd="1" destOrd="0" parTransId="{A0545412-E810-4B8F-9D80-3036A137ADE0}" sibTransId="{D20C6359-61C6-49A7-B497-0D7C9B583ABD}"/>
    <dgm:cxn modelId="{24CE969A-1859-4EF5-B3A2-F52334A197A5}" srcId="{88CB2149-BB0B-4941-AD2A-94C0434BA974}" destId="{00758AEF-DC84-4216-A392-AADDD8A77E53}" srcOrd="0" destOrd="0" parTransId="{8C648887-BF59-42F0-BF51-C1FFB0DF04CB}" sibTransId="{F4D7E1D4-5584-4C46-A761-DCE63871F671}"/>
    <dgm:cxn modelId="{1BC34A12-4DB9-47D3-B9B8-578DD0A3DDD1}" srcId="{874EC8FF-4D23-47E9-BFB7-DE656634E2A8}" destId="{88CB2149-BB0B-4941-AD2A-94C0434BA974}" srcOrd="0" destOrd="0" parTransId="{240ED528-93BA-4343-87A0-6DF4B51485D7}" sibTransId="{D3EC2FC6-9D1E-459F-9C3B-BF49BA6BF8F3}"/>
    <dgm:cxn modelId="{46C6FDAC-D18A-406E-BC8B-A8C993D4B39C}" srcId="{874EC8FF-4D23-47E9-BFB7-DE656634E2A8}" destId="{7CDB2CC6-4C1C-475E-B292-0028F5B7402B}" srcOrd="2" destOrd="0" parTransId="{D3BA0096-012D-4F38-B941-0FAAF8F5EBF2}" sibTransId="{51EE00FE-37B6-4FBE-A4D5-6FBD7F9DDC4E}"/>
    <dgm:cxn modelId="{58DCAEAB-FF0F-4601-B5EB-97C287163742}" srcId="{874EC8FF-4D23-47E9-BFB7-DE656634E2A8}" destId="{D0248562-4995-4F85-B2D0-223F6640632C}" srcOrd="1" destOrd="0" parTransId="{9DC8E5B7-77AA-47A8-9034-B692DDE29CE7}" sibTransId="{6B168097-B1CF-4E59-8A4B-0F45052B5B33}"/>
    <dgm:cxn modelId="{5795E45B-2D0A-4241-9BFA-02D95E9BB6A8}" type="presOf" srcId="{B7C1D2EA-E5C4-49F6-AAFE-12111D356B49}" destId="{676555B0-FAD1-488A-9D37-92E099E627D3}" srcOrd="0" destOrd="0" presId="urn:microsoft.com/office/officeart/2005/8/layout/lProcess2"/>
    <dgm:cxn modelId="{1531E0F2-40CC-4302-8188-B6DB2AA421C5}" type="presOf" srcId="{88CB2149-BB0B-4941-AD2A-94C0434BA974}" destId="{A8A3E86C-0A2E-4638-8D45-DC72ADEC43A1}" srcOrd="0" destOrd="0" presId="urn:microsoft.com/office/officeart/2005/8/layout/lProcess2"/>
    <dgm:cxn modelId="{0EB281E5-86FC-47D2-A6AC-E8F34DCD6CBF}" type="presOf" srcId="{88CB2149-BB0B-4941-AD2A-94C0434BA974}" destId="{E09EF015-749C-4B1A-8597-DE0513DE307E}" srcOrd="1" destOrd="0" presId="urn:microsoft.com/office/officeart/2005/8/layout/lProcess2"/>
    <dgm:cxn modelId="{7997F24B-5D5C-4D55-8F1B-2C94964F9C33}" srcId="{88CB2149-BB0B-4941-AD2A-94C0434BA974}" destId="{2E2F9C9B-E747-4907-830F-796049B65E41}" srcOrd="1" destOrd="0" parTransId="{39E908E7-AB86-424D-913C-3E4D88E6168C}" sibTransId="{FBFA8A53-5AAE-42FF-B479-91456FBEE701}"/>
    <dgm:cxn modelId="{6C2A27E1-8854-430E-8B00-6A092CCAF57C}" type="presOf" srcId="{937CDFBA-9496-4035-8146-F553E9ACA00F}" destId="{FB2A8D35-1601-4187-8869-826B33076AC1}" srcOrd="0" destOrd="0" presId="urn:microsoft.com/office/officeart/2005/8/layout/lProcess2"/>
    <dgm:cxn modelId="{AF7DD467-373C-4291-B78A-8BE130844559}" srcId="{7CDB2CC6-4C1C-475E-B292-0028F5B7402B}" destId="{BD1F4579-D966-491A-8CCC-E432A5A75827}" srcOrd="0" destOrd="0" parTransId="{83242FA0-FE75-480C-A58E-E796E75FAA8E}" sibTransId="{4629CDF2-FFDC-4448-BFDE-AC622FCF1A35}"/>
    <dgm:cxn modelId="{2FF09A63-8253-440C-BD69-C79C44EDADA5}" type="presOf" srcId="{FE0C3747-74FE-4877-B6ED-79405B12AE69}" destId="{23128A22-E930-49F0-963A-73FFFCE21AC6}" srcOrd="0" destOrd="0" presId="urn:microsoft.com/office/officeart/2005/8/layout/lProcess2"/>
    <dgm:cxn modelId="{37124482-872F-4D46-9FD0-A688C57EDC49}" type="presOf" srcId="{2E2F9C9B-E747-4907-830F-796049B65E41}" destId="{030AB50D-7FCA-41E4-BB8E-2AF994D3127A}" srcOrd="0" destOrd="0" presId="urn:microsoft.com/office/officeart/2005/8/layout/lProcess2"/>
    <dgm:cxn modelId="{8D65C391-F751-4DE4-9C4A-8EBF7D2B72A8}" srcId="{D0248562-4995-4F85-B2D0-223F6640632C}" destId="{937CDFBA-9496-4035-8146-F553E9ACA00F}" srcOrd="0" destOrd="0" parTransId="{3A2C8FAA-48C4-43A8-A354-6B98E4793A2E}" sibTransId="{0B938A74-B342-4DE6-8BE6-DAE291F07E97}"/>
    <dgm:cxn modelId="{8BC2597C-A211-454F-B20F-98869930E753}" srcId="{7CDB2CC6-4C1C-475E-B292-0028F5B7402B}" destId="{B7C1D2EA-E5C4-49F6-AAFE-12111D356B49}" srcOrd="1" destOrd="0" parTransId="{D10A9957-5852-4F63-8E08-83D4489480CC}" sibTransId="{FE900CF6-321A-46E1-951E-D66845DFD803}"/>
    <dgm:cxn modelId="{9B11AEC3-242D-4B0A-B397-5F98BA7AA7F7}" type="presParOf" srcId="{6D05975A-4F65-4A14-A991-97FBDE9182FD}" destId="{B5DA1A3A-FB2E-490C-BA3D-46B2B5FABBE4}" srcOrd="0" destOrd="0" presId="urn:microsoft.com/office/officeart/2005/8/layout/lProcess2"/>
    <dgm:cxn modelId="{1536D8AA-C05A-4938-8F36-7D3E0FD26A29}" type="presParOf" srcId="{B5DA1A3A-FB2E-490C-BA3D-46B2B5FABBE4}" destId="{A8A3E86C-0A2E-4638-8D45-DC72ADEC43A1}" srcOrd="0" destOrd="0" presId="urn:microsoft.com/office/officeart/2005/8/layout/lProcess2"/>
    <dgm:cxn modelId="{4ECEBD19-792E-4651-8ECB-A7731258E94B}" type="presParOf" srcId="{B5DA1A3A-FB2E-490C-BA3D-46B2B5FABBE4}" destId="{E09EF015-749C-4B1A-8597-DE0513DE307E}" srcOrd="1" destOrd="0" presId="urn:microsoft.com/office/officeart/2005/8/layout/lProcess2"/>
    <dgm:cxn modelId="{B66231D2-5356-43BA-9ADE-823F0F369191}" type="presParOf" srcId="{B5DA1A3A-FB2E-490C-BA3D-46B2B5FABBE4}" destId="{32F008B3-83B5-49A5-BDDD-726C72EF9DDB}" srcOrd="2" destOrd="0" presId="urn:microsoft.com/office/officeart/2005/8/layout/lProcess2"/>
    <dgm:cxn modelId="{EA70A311-1B2E-4A45-B468-C255AD5A305D}" type="presParOf" srcId="{32F008B3-83B5-49A5-BDDD-726C72EF9DDB}" destId="{370EC00B-6919-42FE-8DB1-B5684704E56A}" srcOrd="0" destOrd="0" presId="urn:microsoft.com/office/officeart/2005/8/layout/lProcess2"/>
    <dgm:cxn modelId="{66B98987-E2D5-4E3E-B439-F28DF0368071}" type="presParOf" srcId="{370EC00B-6919-42FE-8DB1-B5684704E56A}" destId="{C3C7A895-C602-4A0B-899B-4F7634052044}" srcOrd="0" destOrd="0" presId="urn:microsoft.com/office/officeart/2005/8/layout/lProcess2"/>
    <dgm:cxn modelId="{49F2352B-D502-401B-8E1A-2D41E593473F}" type="presParOf" srcId="{370EC00B-6919-42FE-8DB1-B5684704E56A}" destId="{46E56128-FF00-4672-A98D-334E13181BC8}" srcOrd="1" destOrd="0" presId="urn:microsoft.com/office/officeart/2005/8/layout/lProcess2"/>
    <dgm:cxn modelId="{DBA575D8-512D-40C8-A22A-C98D5F19D6E8}" type="presParOf" srcId="{370EC00B-6919-42FE-8DB1-B5684704E56A}" destId="{030AB50D-7FCA-41E4-BB8E-2AF994D3127A}" srcOrd="2" destOrd="0" presId="urn:microsoft.com/office/officeart/2005/8/layout/lProcess2"/>
    <dgm:cxn modelId="{3843E802-84C7-4B11-8B74-8EA2E2AA89EF}" type="presParOf" srcId="{6D05975A-4F65-4A14-A991-97FBDE9182FD}" destId="{A1B51B43-31B9-49F3-AF2B-D905B8C99DE7}" srcOrd="1" destOrd="0" presId="urn:microsoft.com/office/officeart/2005/8/layout/lProcess2"/>
    <dgm:cxn modelId="{FF4D81E7-2230-4AD9-A470-ACE692D79186}" type="presParOf" srcId="{6D05975A-4F65-4A14-A991-97FBDE9182FD}" destId="{E799C268-4F1B-45CA-B266-E4C5778E1F2B}" srcOrd="2" destOrd="0" presId="urn:microsoft.com/office/officeart/2005/8/layout/lProcess2"/>
    <dgm:cxn modelId="{548D0427-D7B5-465A-8018-10CBF234FAFD}" type="presParOf" srcId="{E799C268-4F1B-45CA-B266-E4C5778E1F2B}" destId="{ADA2865A-38E7-46BC-9BFA-D732EC4FEFA2}" srcOrd="0" destOrd="0" presId="urn:microsoft.com/office/officeart/2005/8/layout/lProcess2"/>
    <dgm:cxn modelId="{2B14F94D-FAEE-4151-B4E1-61B3963046FD}" type="presParOf" srcId="{E799C268-4F1B-45CA-B266-E4C5778E1F2B}" destId="{F8C0BC2F-DAC8-4D1E-8922-0A17702A9D12}" srcOrd="1" destOrd="0" presId="urn:microsoft.com/office/officeart/2005/8/layout/lProcess2"/>
    <dgm:cxn modelId="{8761D8FA-D644-41A6-8423-30FEA663B9A6}" type="presParOf" srcId="{E799C268-4F1B-45CA-B266-E4C5778E1F2B}" destId="{898BA72C-D48F-4604-93C1-606A4EA6AF48}" srcOrd="2" destOrd="0" presId="urn:microsoft.com/office/officeart/2005/8/layout/lProcess2"/>
    <dgm:cxn modelId="{3B4D0C59-F32D-4407-9154-8CE0CF9841C5}" type="presParOf" srcId="{898BA72C-D48F-4604-93C1-606A4EA6AF48}" destId="{731331C8-C0EE-460D-9997-CCEA259665DE}" srcOrd="0" destOrd="0" presId="urn:microsoft.com/office/officeart/2005/8/layout/lProcess2"/>
    <dgm:cxn modelId="{6F5930D9-3DAA-47B2-842E-83A7234E3A12}" type="presParOf" srcId="{731331C8-C0EE-460D-9997-CCEA259665DE}" destId="{FB2A8D35-1601-4187-8869-826B33076AC1}" srcOrd="0" destOrd="0" presId="urn:microsoft.com/office/officeart/2005/8/layout/lProcess2"/>
    <dgm:cxn modelId="{639E4BBE-C2C9-49D7-ABAD-D0724248D9C2}" type="presParOf" srcId="{731331C8-C0EE-460D-9997-CCEA259665DE}" destId="{D9815F38-43F3-4ECB-8341-F2785B8D9662}" srcOrd="1" destOrd="0" presId="urn:microsoft.com/office/officeart/2005/8/layout/lProcess2"/>
    <dgm:cxn modelId="{B55B0C66-3257-4122-8BAE-F55A3797ADE7}" type="presParOf" srcId="{731331C8-C0EE-460D-9997-CCEA259665DE}" destId="{23128A22-E930-49F0-963A-73FFFCE21AC6}" srcOrd="2" destOrd="0" presId="urn:microsoft.com/office/officeart/2005/8/layout/lProcess2"/>
    <dgm:cxn modelId="{F1253C71-8A5D-4AF1-81F6-5138E47F28C5}" type="presParOf" srcId="{6D05975A-4F65-4A14-A991-97FBDE9182FD}" destId="{87F74E0A-CBB8-4B6F-8C0F-54564DAB87D7}" srcOrd="3" destOrd="0" presId="urn:microsoft.com/office/officeart/2005/8/layout/lProcess2"/>
    <dgm:cxn modelId="{C68FB6A9-E82E-435E-9ED0-02C648CF699E}" type="presParOf" srcId="{6D05975A-4F65-4A14-A991-97FBDE9182FD}" destId="{DF12F987-D2F0-4C70-B828-E4B5A3DBBEB5}" srcOrd="4" destOrd="0" presId="urn:microsoft.com/office/officeart/2005/8/layout/lProcess2"/>
    <dgm:cxn modelId="{5CBBD23E-841A-4A6D-8BA1-31D0D85CF189}" type="presParOf" srcId="{DF12F987-D2F0-4C70-B828-E4B5A3DBBEB5}" destId="{FE2E970D-9319-4670-949E-4DA65C72765A}" srcOrd="0" destOrd="0" presId="urn:microsoft.com/office/officeart/2005/8/layout/lProcess2"/>
    <dgm:cxn modelId="{86CE6F25-7F4D-4B7B-A091-3253CB6DF18C}" type="presParOf" srcId="{DF12F987-D2F0-4C70-B828-E4B5A3DBBEB5}" destId="{64A8CC97-54FB-43AB-88DC-F36A3E9B4787}" srcOrd="1" destOrd="0" presId="urn:microsoft.com/office/officeart/2005/8/layout/lProcess2"/>
    <dgm:cxn modelId="{54D131F0-6CCF-47F6-93F1-0969605EB082}" type="presParOf" srcId="{DF12F987-D2F0-4C70-B828-E4B5A3DBBEB5}" destId="{58F17062-A6AD-4125-874D-733735BEB3D1}" srcOrd="2" destOrd="0" presId="urn:microsoft.com/office/officeart/2005/8/layout/lProcess2"/>
    <dgm:cxn modelId="{3C454ACA-F7DB-4D21-B38F-D370C492E87E}" type="presParOf" srcId="{58F17062-A6AD-4125-874D-733735BEB3D1}" destId="{501D1DE2-E4DB-4E53-84EA-8F89603947BD}" srcOrd="0" destOrd="0" presId="urn:microsoft.com/office/officeart/2005/8/layout/lProcess2"/>
    <dgm:cxn modelId="{0C40043C-10D9-400D-B746-6D72C9A91658}" type="presParOf" srcId="{501D1DE2-E4DB-4E53-84EA-8F89603947BD}" destId="{12D754C1-161D-4E44-9580-AC8578E51075}" srcOrd="0" destOrd="0" presId="urn:microsoft.com/office/officeart/2005/8/layout/lProcess2"/>
    <dgm:cxn modelId="{95251B31-239B-458D-87BA-E504EA7F5561}" type="presParOf" srcId="{501D1DE2-E4DB-4E53-84EA-8F89603947BD}" destId="{D8CD4491-3299-410B-84DC-85641A9AD851}" srcOrd="1" destOrd="0" presId="urn:microsoft.com/office/officeart/2005/8/layout/lProcess2"/>
    <dgm:cxn modelId="{555CE6A9-C4C6-4F4F-8B09-D451CC939A07}" type="presParOf" srcId="{501D1DE2-E4DB-4E53-84EA-8F89603947BD}" destId="{676555B0-FAD1-488A-9D37-92E099E627D3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8A3E86C-0A2E-4638-8D45-DC72ADEC43A1}">
      <dsp:nvSpPr>
        <dsp:cNvPr id="0" name=""/>
        <dsp:cNvSpPr/>
      </dsp:nvSpPr>
      <dsp:spPr>
        <a:xfrm>
          <a:off x="669" y="0"/>
          <a:ext cx="1741289" cy="320040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Lato "/>
              <a:cs typeface="Lato Light" pitchFamily="34" charset="0"/>
            </a:rPr>
            <a:t>primarna skupina djelatnosti</a:t>
          </a:r>
        </a:p>
      </dsp:txBody>
      <dsp:txXfrm>
        <a:off x="669" y="0"/>
        <a:ext cx="1741289" cy="960120"/>
      </dsp:txXfrm>
    </dsp:sp>
    <dsp:sp modelId="{C3C7A895-C602-4A0B-899B-4F7634052044}">
      <dsp:nvSpPr>
        <dsp:cNvPr id="0" name=""/>
        <dsp:cNvSpPr/>
      </dsp:nvSpPr>
      <dsp:spPr>
        <a:xfrm>
          <a:off x="174798" y="961057"/>
          <a:ext cx="1393031" cy="9649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-žitarice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-masline, vinova loza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</a:t>
          </a:r>
          <a:r>
            <a:rPr lang="hr-HR" sz="1100" b="0" kern="1200" baseline="0">
              <a:latin typeface="Lato" pitchFamily="34" charset="0"/>
            </a:rPr>
            <a:t>modernizacija</a:t>
          </a:r>
        </a:p>
      </dsp:txBody>
      <dsp:txXfrm>
        <a:off x="174798" y="961057"/>
        <a:ext cx="1393031" cy="964964"/>
      </dsp:txXfrm>
    </dsp:sp>
    <dsp:sp modelId="{030AB50D-7FCA-41E4-BB8E-2AF994D3127A}">
      <dsp:nvSpPr>
        <dsp:cNvPr id="0" name=""/>
        <dsp:cNvSpPr/>
      </dsp:nvSpPr>
      <dsp:spPr>
        <a:xfrm>
          <a:off x="174798" y="2074478"/>
          <a:ext cx="1393031" cy="9649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-ulov ribe, sol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</a:t>
          </a:r>
          <a:r>
            <a:rPr lang="hr-HR" sz="1100" b="1" kern="1200" baseline="0">
              <a:solidFill>
                <a:srgbClr val="C00000"/>
              </a:solidFill>
              <a:latin typeface="Lato" pitchFamily="34" charset="0"/>
            </a:rPr>
            <a:t>marikultura</a:t>
          </a:r>
        </a:p>
      </dsp:txBody>
      <dsp:txXfrm>
        <a:off x="174798" y="2074478"/>
        <a:ext cx="1393031" cy="964964"/>
      </dsp:txXfrm>
    </dsp:sp>
    <dsp:sp modelId="{ADA2865A-38E7-46BC-9BFA-D732EC4FEFA2}">
      <dsp:nvSpPr>
        <dsp:cNvPr id="0" name=""/>
        <dsp:cNvSpPr/>
      </dsp:nvSpPr>
      <dsp:spPr>
        <a:xfrm>
          <a:off x="1872555" y="0"/>
          <a:ext cx="1741289" cy="320040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 baseline="0">
              <a:latin typeface="Lato" pitchFamily="34" charset="0"/>
              <a:cs typeface="Lato Light" pitchFamily="34" charset="0"/>
            </a:rPr>
            <a:t>sekundarna skupina djelatnosti</a:t>
          </a:r>
        </a:p>
      </dsp:txBody>
      <dsp:txXfrm>
        <a:off x="1872555" y="0"/>
        <a:ext cx="1741289" cy="960120"/>
      </dsp:txXfrm>
    </dsp:sp>
    <dsp:sp modelId="{FB2A8D35-1601-4187-8869-826B33076AC1}">
      <dsp:nvSpPr>
        <dsp:cNvPr id="0" name=""/>
        <dsp:cNvSpPr/>
      </dsp:nvSpPr>
      <dsp:spPr>
        <a:xfrm>
          <a:off x="2046684" y="961057"/>
          <a:ext cx="1393031" cy="9649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-industrija na obalama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-uvoz sirovina i energenata</a:t>
          </a:r>
        </a:p>
      </dsp:txBody>
      <dsp:txXfrm>
        <a:off x="2046684" y="961057"/>
        <a:ext cx="1393031" cy="964964"/>
      </dsp:txXfrm>
    </dsp:sp>
    <dsp:sp modelId="{23128A22-E930-49F0-963A-73FFFCE21AC6}">
      <dsp:nvSpPr>
        <dsp:cNvPr id="0" name=""/>
        <dsp:cNvSpPr/>
      </dsp:nvSpPr>
      <dsp:spPr>
        <a:xfrm>
          <a:off x="2046684" y="2074478"/>
          <a:ext cx="1393031" cy="9649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-izvori energije: voda, sunce, vjetar</a:t>
          </a:r>
        </a:p>
      </dsp:txBody>
      <dsp:txXfrm>
        <a:off x="2046684" y="2074478"/>
        <a:ext cx="1393031" cy="964964"/>
      </dsp:txXfrm>
    </dsp:sp>
    <dsp:sp modelId="{FE2E970D-9319-4670-949E-4DA65C72765A}">
      <dsp:nvSpPr>
        <dsp:cNvPr id="0" name=""/>
        <dsp:cNvSpPr/>
      </dsp:nvSpPr>
      <dsp:spPr>
        <a:xfrm>
          <a:off x="3745110" y="0"/>
          <a:ext cx="1741289" cy="3200400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 baseline="0">
              <a:latin typeface="Lato" pitchFamily="34" charset="0"/>
              <a:cs typeface="Lato Light" pitchFamily="34" charset="0"/>
            </a:rPr>
            <a:t>tercijarna skupina djelatnosti</a:t>
          </a:r>
        </a:p>
      </dsp:txBody>
      <dsp:txXfrm>
        <a:off x="3745110" y="0"/>
        <a:ext cx="1741289" cy="960120"/>
      </dsp:txXfrm>
    </dsp:sp>
    <dsp:sp modelId="{12D754C1-161D-4E44-9580-AC8578E51075}">
      <dsp:nvSpPr>
        <dsp:cNvPr id="0" name=""/>
        <dsp:cNvSpPr/>
      </dsp:nvSpPr>
      <dsp:spPr>
        <a:xfrm>
          <a:off x="3918570" y="961057"/>
          <a:ext cx="1393031" cy="9649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-pomorski promet je važan u međunarodnoj i međukontinentalnoj trgovini</a:t>
          </a:r>
        </a:p>
      </dsp:txBody>
      <dsp:txXfrm>
        <a:off x="3918570" y="961057"/>
        <a:ext cx="1393031" cy="964964"/>
      </dsp:txXfrm>
    </dsp:sp>
    <dsp:sp modelId="{676555B0-FAD1-488A-9D37-92E099E627D3}">
      <dsp:nvSpPr>
        <dsp:cNvPr id="0" name=""/>
        <dsp:cNvSpPr/>
      </dsp:nvSpPr>
      <dsp:spPr>
        <a:xfrm>
          <a:off x="3918570" y="2074478"/>
          <a:ext cx="1393031" cy="9649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0955" rIns="2794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-važna turistička odredišta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100" kern="1200" baseline="0">
              <a:latin typeface="Lato" pitchFamily="34" charset="0"/>
            </a:rPr>
            <a:t>-</a:t>
          </a:r>
          <a:r>
            <a:rPr lang="hr-HR" sz="1100" b="1" kern="1200" baseline="0">
              <a:solidFill>
                <a:srgbClr val="C00000"/>
              </a:solidFill>
              <a:latin typeface="Lato" pitchFamily="34" charset="0"/>
            </a:rPr>
            <a:t>održivi turizam</a:t>
          </a:r>
        </a:p>
      </dsp:txBody>
      <dsp:txXfrm>
        <a:off x="3918570" y="2074478"/>
        <a:ext cx="1393031" cy="9649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874</Words>
  <Characters>4985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3</cp:revision>
  <dcterms:created xsi:type="dcterms:W3CDTF">2021-07-22T08:00:00Z</dcterms:created>
  <dcterms:modified xsi:type="dcterms:W3CDTF">2021-07-22T20:11:00Z</dcterms:modified>
</cp:coreProperties>
</file>